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CC7" w14:textId="77777777" w:rsidR="000E490B" w:rsidRPr="003A67AE" w:rsidRDefault="000E490B" w:rsidP="002F2D2B">
      <w:pPr>
        <w:spacing w:line="360" w:lineRule="auto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7141BC" w:rsidRPr="003A67AE" w14:paraId="31A70128" w14:textId="77777777" w:rsidTr="0002383B">
        <w:trPr>
          <w:trHeight w:val="1800"/>
          <w:jc w:val="center"/>
        </w:trPr>
        <w:tc>
          <w:tcPr>
            <w:tcW w:w="1620" w:type="dxa"/>
          </w:tcPr>
          <w:p w14:paraId="6B2C0068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hAnsi="Times New Roman" w:cs="Times New Roman"/>
                <w:noProof/>
                <w:lang w:val="sr-Latn-RS"/>
              </w:rPr>
              <w:drawing>
                <wp:inline distT="0" distB="0" distL="0" distR="0" wp14:anchorId="1159F46A" wp14:editId="43023869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2188820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6"/>
                <w:lang w:val="sr-Latn-RS"/>
              </w:rPr>
            </w:pPr>
          </w:p>
          <w:p w14:paraId="522AEE4B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3A67AE">
              <w:rPr>
                <w:rFonts w:ascii="Times New Roman" w:hAnsi="Times New Roman" w:cs="Times New Roman"/>
                <w:b/>
                <w:sz w:val="36"/>
                <w:lang w:val="sr-Latn-RS"/>
              </w:rPr>
              <w:t xml:space="preserve">Republika e </w:t>
            </w:r>
            <w:proofErr w:type="spellStart"/>
            <w:r w:rsidRPr="003A67AE">
              <w:rPr>
                <w:rFonts w:ascii="Times New Roman" w:hAnsi="Times New Roman" w:cs="Times New Roman"/>
                <w:b/>
                <w:sz w:val="36"/>
                <w:lang w:val="sr-Latn-RS"/>
              </w:rPr>
              <w:t>Kosovës</w:t>
            </w:r>
            <w:proofErr w:type="spellEnd"/>
          </w:p>
          <w:p w14:paraId="540495B3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A67AE">
              <w:rPr>
                <w:rFonts w:ascii="Times New Roman" w:hAnsi="Times New Roman" w:cs="Times New Roman"/>
                <w:b/>
                <w:lang w:val="sr-Latn-RS"/>
              </w:rPr>
              <w:t xml:space="preserve">Republika Kosova - </w:t>
            </w:r>
            <w:proofErr w:type="spellStart"/>
            <w:r w:rsidRPr="003A67AE">
              <w:rPr>
                <w:rFonts w:ascii="Times New Roman" w:hAnsi="Times New Roman" w:cs="Times New Roman"/>
                <w:b/>
                <w:lang w:val="sr-Latn-RS"/>
              </w:rPr>
              <w:t>Republic</w:t>
            </w:r>
            <w:proofErr w:type="spellEnd"/>
            <w:r w:rsidRPr="003A67AE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proofErr w:type="spellStart"/>
            <w:r w:rsidRPr="003A67AE">
              <w:rPr>
                <w:rFonts w:ascii="Times New Roman" w:hAnsi="Times New Roman" w:cs="Times New Roman"/>
                <w:b/>
                <w:lang w:val="sr-Latn-RS"/>
              </w:rPr>
              <w:t>of</w:t>
            </w:r>
            <w:proofErr w:type="spellEnd"/>
            <w:r w:rsidRPr="003A67AE">
              <w:rPr>
                <w:rFonts w:ascii="Times New Roman" w:hAnsi="Times New Roman" w:cs="Times New Roman"/>
                <w:b/>
                <w:lang w:val="sr-Latn-RS"/>
              </w:rPr>
              <w:t xml:space="preserve"> Kosovo</w:t>
            </w:r>
          </w:p>
          <w:p w14:paraId="4EEFE7CA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sr-Latn-RS"/>
              </w:rPr>
            </w:pPr>
          </w:p>
          <w:p w14:paraId="649C2292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Agjencia</w:t>
            </w:r>
            <w:proofErr w:type="spellEnd"/>
            <w:r w:rsidRPr="003A67AE">
              <w:rPr>
                <w:rFonts w:ascii="Times New Roman" w:hAnsi="Times New Roman" w:cs="Times New Roman"/>
                <w:lang w:val="sr-Latn-RS"/>
              </w:rPr>
              <w:t xml:space="preserve"> e </w:t>
            </w: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Kosovës</w:t>
            </w:r>
            <w:proofErr w:type="spellEnd"/>
            <w:r w:rsidRPr="003A67AE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për</w:t>
            </w:r>
            <w:proofErr w:type="spellEnd"/>
            <w:r w:rsidRPr="003A67AE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Akreditim</w:t>
            </w:r>
            <w:proofErr w:type="spellEnd"/>
          </w:p>
          <w:p w14:paraId="54E73459" w14:textId="77777777" w:rsidR="007141BC" w:rsidRPr="003A67AE" w:rsidRDefault="007141BC" w:rsidP="002F2D2B">
            <w:pPr>
              <w:tabs>
                <w:tab w:val="center" w:pos="2907"/>
                <w:tab w:val="right" w:pos="5814"/>
              </w:tabs>
              <w:spacing w:line="360" w:lineRule="auto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hAnsi="Times New Roman" w:cs="Times New Roman"/>
                <w:lang w:val="sr-Latn-RS"/>
              </w:rPr>
              <w:tab/>
              <w:t>Agencija Kosova za Akreditaciju</w:t>
            </w:r>
            <w:r w:rsidRPr="003A67AE">
              <w:rPr>
                <w:rFonts w:ascii="Times New Roman" w:hAnsi="Times New Roman" w:cs="Times New Roman"/>
                <w:lang w:val="sr-Latn-RS"/>
              </w:rPr>
              <w:tab/>
            </w:r>
          </w:p>
          <w:p w14:paraId="44D01718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hAnsi="Times New Roman" w:cs="Times New Roman"/>
                <w:lang w:val="sr-Latn-RS"/>
              </w:rPr>
              <w:t xml:space="preserve">Kosovo </w:t>
            </w: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Accreditation</w:t>
            </w:r>
            <w:proofErr w:type="spellEnd"/>
            <w:r w:rsidRPr="003A67AE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3A67AE">
              <w:rPr>
                <w:rFonts w:ascii="Times New Roman" w:hAnsi="Times New Roman" w:cs="Times New Roman"/>
                <w:lang w:val="sr-Latn-RS"/>
              </w:rPr>
              <w:t>Agency</w:t>
            </w:r>
            <w:proofErr w:type="spellEnd"/>
          </w:p>
        </w:tc>
        <w:tc>
          <w:tcPr>
            <w:tcW w:w="1620" w:type="dxa"/>
          </w:tcPr>
          <w:p w14:paraId="7E12C89C" w14:textId="77777777" w:rsidR="007141BC" w:rsidRPr="003A67AE" w:rsidRDefault="007141B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object w:dxaOrig="1864" w:dyaOrig="2150" w14:anchorId="473AE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5pt;height:86.4pt" o:ole="">
                  <v:imagedata r:id="rId9" o:title=""/>
                </v:shape>
                <o:OLEObject Type="Embed" ProgID="CorelDraw.Graphic.17" ShapeID="_x0000_i1025" DrawAspect="Content" ObjectID="_1742040177" r:id="rId10"/>
              </w:object>
            </w:r>
          </w:p>
        </w:tc>
      </w:tr>
    </w:tbl>
    <w:p w14:paraId="6EE4385D" w14:textId="77777777" w:rsidR="00103E17" w:rsidRPr="003A67AE" w:rsidRDefault="00103E17" w:rsidP="002F2D2B">
      <w:pPr>
        <w:spacing w:line="36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44534A03" w14:textId="77777777" w:rsidR="00103E17" w:rsidRPr="003A67AE" w:rsidRDefault="00103E17" w:rsidP="002F2D2B">
      <w:pPr>
        <w:spacing w:line="36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4A4B233D" w14:textId="77777777" w:rsidR="00103E17" w:rsidRPr="003A67AE" w:rsidRDefault="00103E17" w:rsidP="002F2D2B">
      <w:pPr>
        <w:spacing w:line="36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3F93C64F" w14:textId="77777777" w:rsidR="00103E17" w:rsidRPr="003A67AE" w:rsidRDefault="00103E17" w:rsidP="002F2D2B">
      <w:pPr>
        <w:spacing w:line="36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232B94CD" w14:textId="77777777" w:rsidR="00CF3D2E" w:rsidRPr="003A67AE" w:rsidRDefault="00CF3D2E" w:rsidP="002F2D2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14:paraId="59F8369E" w14:textId="77777777" w:rsidR="00CF3D2E" w:rsidRPr="003A67AE" w:rsidRDefault="00CF3D2E" w:rsidP="002F2D2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14:paraId="04EA03BA" w14:textId="6855C0D0" w:rsidR="003A67AE" w:rsidRPr="003A67AE" w:rsidRDefault="003A67AE" w:rsidP="002F2D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Latn-RS"/>
        </w:rPr>
      </w:pPr>
      <w:bookmarkStart w:id="0" w:name="_Hlk99658481"/>
      <w:r w:rsidRPr="003A67AE">
        <w:rPr>
          <w:rFonts w:ascii="Times New Roman" w:hAnsi="Times New Roman" w:cs="Times New Roman"/>
          <w:b/>
          <w:bCs/>
          <w:sz w:val="36"/>
          <w:szCs w:val="36"/>
          <w:lang w:val="sr-Latn-RS"/>
        </w:rPr>
        <w:t xml:space="preserve">GODIŠNJI IZVEŠTAJ O RADU DRŽAVNOG SAVETA ZA KVALITET I AGENCIJE KOSOVA ZA AKREDITACIJU ZA 2022. GODINU </w:t>
      </w:r>
    </w:p>
    <w:bookmarkEnd w:id="0"/>
    <w:p w14:paraId="10E069F0" w14:textId="77777777" w:rsidR="00964725" w:rsidRPr="003A67AE" w:rsidRDefault="00964725" w:rsidP="002F2D2B">
      <w:pPr>
        <w:spacing w:line="36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14:paraId="0C4CE565" w14:textId="77777777" w:rsidR="00964725" w:rsidRPr="003A67AE" w:rsidRDefault="00964725" w:rsidP="002F2D2B">
      <w:pPr>
        <w:spacing w:line="360" w:lineRule="auto"/>
        <w:rPr>
          <w:rFonts w:ascii="Times New Roman" w:hAnsi="Times New Roman" w:cs="Times New Roman"/>
          <w:lang w:val="sr-Latn-RS"/>
        </w:rPr>
      </w:pPr>
    </w:p>
    <w:p w14:paraId="6839DC14" w14:textId="6E22FE39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F7FB0D7" w14:textId="77777777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EBCD930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DE4CBD1" w14:textId="77777777" w:rsidR="000E490B" w:rsidRPr="003A67AE" w:rsidRDefault="00635ED1" w:rsidP="002F2D2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eastAsia="Times New Roman" w:hAnsi="Times New Roman" w:cs="Times New Roman"/>
          <w:sz w:val="32"/>
          <w:szCs w:val="32"/>
          <w:lang w:val="sr-Latn-RS"/>
        </w:rPr>
        <w:t xml:space="preserve">   </w:t>
      </w:r>
    </w:p>
    <w:p w14:paraId="46FF238B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5036D81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F8CB7D2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474B17B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387ABDE" w14:textId="17515815" w:rsidR="002F2D2B" w:rsidRPr="003A67AE" w:rsidRDefault="002F2D2B" w:rsidP="002F2D2B">
      <w:pPr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Pri</w:t>
      </w:r>
      <w:r w:rsidR="003A67AE">
        <w:rPr>
          <w:rFonts w:ascii="Times New Roman" w:hAnsi="Times New Roman" w:cs="Times New Roman"/>
          <w:lang w:val="sr-Latn-RS"/>
        </w:rPr>
        <w:t>ština</w:t>
      </w:r>
      <w:r w:rsidRPr="003A67AE">
        <w:rPr>
          <w:rFonts w:ascii="Times New Roman" w:hAnsi="Times New Roman" w:cs="Times New Roman"/>
          <w:lang w:val="sr-Latn-RS"/>
        </w:rPr>
        <w:t>, 2023</w:t>
      </w:r>
      <w:r w:rsidR="003A67AE">
        <w:rPr>
          <w:rFonts w:ascii="Times New Roman" w:hAnsi="Times New Roman" w:cs="Times New Roman"/>
          <w:lang w:val="sr-Latn-RS"/>
        </w:rPr>
        <w:t>.</w:t>
      </w:r>
    </w:p>
    <w:p w14:paraId="4BC98C62" w14:textId="77777777" w:rsidR="000E490B" w:rsidRPr="003A67AE" w:rsidRDefault="000E49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sr-Latn-RS"/>
        </w:rPr>
        <w:id w:val="149405415"/>
        <w:docPartObj>
          <w:docPartGallery w:val="Table of Contents"/>
          <w:docPartUnique/>
        </w:docPartObj>
      </w:sdtPr>
      <w:sdtContent>
        <w:p w14:paraId="0E1B5722" w14:textId="486FE530" w:rsidR="00F37E8F" w:rsidRPr="003A67AE" w:rsidRDefault="003A67AE" w:rsidP="002F2D2B">
          <w:pPr>
            <w:pStyle w:val="TOCHeading"/>
            <w:spacing w:line="360" w:lineRule="auto"/>
            <w:ind w:right="-180"/>
            <w:jc w:val="both"/>
            <w:rPr>
              <w:rFonts w:ascii="Times New Roman" w:hAnsi="Times New Roman" w:cs="Times New Roman"/>
              <w:color w:val="auto"/>
              <w:sz w:val="28"/>
              <w:lang w:val="sr-Latn-RS"/>
            </w:rPr>
          </w:pPr>
          <w:r>
            <w:rPr>
              <w:rFonts w:ascii="Times New Roman" w:hAnsi="Times New Roman" w:cs="Times New Roman"/>
              <w:color w:val="auto"/>
              <w:sz w:val="28"/>
              <w:lang w:val="sr-Latn-RS"/>
            </w:rPr>
            <w:t>SADRŽAJ</w:t>
          </w:r>
        </w:p>
        <w:p w14:paraId="6D1C3134" w14:textId="30B110EF" w:rsidR="0033054C" w:rsidRDefault="006B5B9B">
          <w:pPr>
            <w:pStyle w:val="TOC1"/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r w:rsidRPr="003A67AE">
            <w:rPr>
              <w:noProof w:val="0"/>
              <w:lang w:val="sr-Latn-RS"/>
            </w:rPr>
            <w:fldChar w:fldCharType="begin"/>
          </w:r>
          <w:r w:rsidRPr="003A67AE">
            <w:rPr>
              <w:noProof w:val="0"/>
              <w:lang w:val="sr-Latn-RS"/>
            </w:rPr>
            <w:instrText xml:space="preserve"> TOC \o "1-3" \h \z \u </w:instrText>
          </w:r>
          <w:r w:rsidRPr="003A67AE">
            <w:rPr>
              <w:noProof w:val="0"/>
              <w:lang w:val="sr-Latn-RS"/>
            </w:rPr>
            <w:fldChar w:fldCharType="separate"/>
          </w:r>
          <w:hyperlink w:anchor="_Toc131427330" w:history="1">
            <w:r w:rsidR="0033054C" w:rsidRPr="00A63431">
              <w:rPr>
                <w:rStyle w:val="Hyperlink"/>
                <w:b/>
                <w:bCs/>
                <w:lang w:val="sr-Latn-RS"/>
              </w:rPr>
              <w:t>1. UVOD</w:t>
            </w:r>
            <w:r w:rsidR="0033054C">
              <w:rPr>
                <w:webHidden/>
              </w:rPr>
              <w:tab/>
            </w:r>
            <w:r w:rsidR="0033054C">
              <w:rPr>
                <w:webHidden/>
              </w:rPr>
              <w:fldChar w:fldCharType="begin"/>
            </w:r>
            <w:r w:rsidR="0033054C">
              <w:rPr>
                <w:webHidden/>
              </w:rPr>
              <w:instrText xml:space="preserve"> PAGEREF _Toc131427330 \h </w:instrText>
            </w:r>
            <w:r w:rsidR="0033054C">
              <w:rPr>
                <w:webHidden/>
              </w:rPr>
            </w:r>
            <w:r w:rsidR="0033054C">
              <w:rPr>
                <w:webHidden/>
              </w:rPr>
              <w:fldChar w:fldCharType="separate"/>
            </w:r>
            <w:r w:rsidR="0033054C">
              <w:rPr>
                <w:webHidden/>
              </w:rPr>
              <w:t>5</w:t>
            </w:r>
            <w:r w:rsidR="0033054C">
              <w:rPr>
                <w:webHidden/>
              </w:rPr>
              <w:fldChar w:fldCharType="end"/>
            </w:r>
          </w:hyperlink>
        </w:p>
        <w:p w14:paraId="6D9877CC" w14:textId="1123F933" w:rsidR="0033054C" w:rsidRDefault="0033054C">
          <w:pPr>
            <w:pStyle w:val="TOC1"/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31" w:history="1">
            <w:r w:rsidRPr="00A63431">
              <w:rPr>
                <w:rStyle w:val="Hyperlink"/>
                <w:b/>
                <w:bCs/>
                <w:lang w:val="sr-Latn-RS"/>
              </w:rPr>
              <w:t>2. AGENCIJA KOSOVA ZA AKREDITACIJU (AKA)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38BA22" w14:textId="0FF748EC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32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2.1 Misija i ciljevi 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968EA" w14:textId="0869D779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33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2.2 Članstva i partnerstva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ACC8D" w14:textId="2CE013C9" w:rsidR="0033054C" w:rsidRDefault="0033054C">
          <w:pPr>
            <w:pStyle w:val="TOC1"/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34" w:history="1">
            <w:r w:rsidRPr="00A63431">
              <w:rPr>
                <w:rStyle w:val="Hyperlink"/>
                <w:b/>
                <w:bCs/>
                <w:lang w:val="sr-Latn-RS"/>
              </w:rPr>
              <w:t>3. DRŽAVNI SAVET ZA KVALITET (DSK)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395F426" w14:textId="286B0F4D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35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3.1. Sednice i odluke DSK-a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40EBF" w14:textId="554F9EA6" w:rsidR="0033054C" w:rsidRDefault="0033054C">
          <w:pPr>
            <w:pStyle w:val="TOC1"/>
            <w:tabs>
              <w:tab w:val="left" w:pos="720"/>
            </w:tabs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36" w:history="1">
            <w:r w:rsidRPr="00A63431">
              <w:rPr>
                <w:rStyle w:val="Hyperlink"/>
                <w:b/>
                <w:bCs/>
                <w:lang w:val="sr-Latn-RS"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ab/>
            </w:r>
            <w:r w:rsidRPr="00A63431">
              <w:rPr>
                <w:rStyle w:val="Hyperlink"/>
                <w:b/>
                <w:bCs/>
                <w:lang w:val="sr-Latn-RS"/>
              </w:rPr>
              <w:t>PROCES OCENJIVANJA I AKREDITACIJE INSTITUCIJA VISOKOG OBRAZOVANJA ZA 2022. GODINU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E76B763" w14:textId="7FB7C83B" w:rsidR="0033054C" w:rsidRDefault="0033054C">
          <w:pPr>
            <w:pStyle w:val="TOC1"/>
            <w:tabs>
              <w:tab w:val="left" w:pos="720"/>
            </w:tabs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37" w:history="1">
            <w:r w:rsidRPr="00A63431">
              <w:rPr>
                <w:rStyle w:val="Hyperlink"/>
                <w:b/>
                <w:lang w:val="sr-Latn-RS"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ab/>
            </w:r>
            <w:r w:rsidRPr="00A63431">
              <w:rPr>
                <w:rStyle w:val="Hyperlink"/>
                <w:b/>
                <w:lang w:val="sr-Latn-RS"/>
              </w:rPr>
              <w:t>KOMISIJA ZA ŽALBE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B663080" w14:textId="48BBE828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38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5.1 Sastav Komisije za žalbe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F68AD" w14:textId="3A82709D" w:rsidR="0033054C" w:rsidRDefault="0033054C">
          <w:pPr>
            <w:pStyle w:val="TOC1"/>
            <w:tabs>
              <w:tab w:val="left" w:pos="720"/>
            </w:tabs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39" w:history="1">
            <w:r w:rsidRPr="00A63431">
              <w:rPr>
                <w:rStyle w:val="Hyperlink"/>
                <w:b/>
                <w:lang w:val="sr-Latn-RS"/>
              </w:rPr>
              <w:t>6.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ab/>
            </w:r>
            <w:r w:rsidRPr="00A63431">
              <w:rPr>
                <w:rStyle w:val="Hyperlink"/>
                <w:b/>
                <w:lang w:val="sr-Latn-RS"/>
              </w:rPr>
              <w:t>GLAVNE AKTIVNOSTI AGENCIJE KOSOVA ZA AKREDITACIJU U 2022. GODINI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93FAE4F" w14:textId="50D04E7C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0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6.1. Usvajanje liste međunarodnih stručnjaka za akreditaciju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ED109" w14:textId="56BF45BB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1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6.2. Izrada i usvajanje obrazaca Priručnika za metodologiju za praćenje i postakreditacione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612EC" w14:textId="09E0636C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2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6.3. Informativna sesija sa IVO o metodologiji za praćenje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0BA9B" w14:textId="17450389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3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6.4. Prezentacija Strategija AKA 2021-2025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3A219" w14:textId="23D9EB54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4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6.5. Izrada Vodiča za angažovanje studenata u procesu obezbeđenja kvaliteta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E9875" w14:textId="4B7B2D76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5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6.6. Agencija za akreditaciju započela je proces praćenja institucija visokog obrazovanja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BB89E" w14:textId="4842BE98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6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6.7.  Javna rasprava za nacrt dokumenta „Kosovo Subject Area Code“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63F78" w14:textId="447435A9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7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6.8. Podrška akademskim programima svih zajednica na Kosovu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DAFAC" w14:textId="3A67CFEE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48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6.9. Doprinos AKA odluci MONTI-a o akademskom integritetu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8FB21" w14:textId="37A1D60B" w:rsidR="0033054C" w:rsidRDefault="0033054C">
          <w:pPr>
            <w:pStyle w:val="TOC2"/>
            <w:tabs>
              <w:tab w:val="left" w:pos="1100"/>
            </w:tabs>
            <w:rPr>
              <w:noProof/>
              <w:sz w:val="22"/>
              <w:szCs w:val="22"/>
            </w:rPr>
          </w:pPr>
          <w:hyperlink w:anchor="_Toc131427349" w:history="1"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6.10.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Redovni godišnji sastanak sa IVO-ima za unapređenje kvaliteta u visokom obrazovanju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6E9D2" w14:textId="50D1226F" w:rsidR="0033054C" w:rsidRDefault="0033054C">
          <w:pPr>
            <w:pStyle w:val="TOC2"/>
            <w:tabs>
              <w:tab w:val="left" w:pos="1100"/>
            </w:tabs>
            <w:rPr>
              <w:noProof/>
              <w:sz w:val="22"/>
              <w:szCs w:val="22"/>
            </w:rPr>
          </w:pPr>
          <w:hyperlink w:anchor="_Toc131427350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6.11.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Završetak procesa prijavljivanja za 2835 akademskog osoblja na Kosovu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4E60B" w14:textId="1389258C" w:rsidR="0033054C" w:rsidRDefault="0033054C">
          <w:pPr>
            <w:pStyle w:val="TOC1"/>
            <w:rPr>
              <w:rFonts w:asciiTheme="minorHAnsi" w:hAnsiTheme="minorHAnsi" w:cstheme="minorBidi"/>
              <w:sz w:val="22"/>
              <w:szCs w:val="22"/>
              <w:lang w:val="en-US"/>
            </w:rPr>
          </w:pPr>
          <w:hyperlink w:anchor="_Toc131427351" w:history="1">
            <w:r w:rsidRPr="00A63431">
              <w:rPr>
                <w:rStyle w:val="Hyperlink"/>
                <w:b/>
                <w:lang w:val="sr-Latn-RS"/>
              </w:rPr>
              <w:t>7. SARADNJA SA DOMAĆIM INSTITUCIJAMA I PARTNERIMA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_Toc131427351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294A1C26" w14:textId="643BEB35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52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7.1. Agencija Kosova za akreditaciju postaje „afilliate“ članica ENQA-e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6A3B7" w14:textId="437759C0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3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7.2.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Evropska komisija potvrđuje da je Agencija za akreditaciju sprovodila preporuke ENQA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36904" w14:textId="2568FD78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4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7.3.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Agencija Kosova za akreditaciju proglašena dobitnicom granta TAIEX-a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08782" w14:textId="6072B720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5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7.4.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DSK i AKA posećuju AQ Austrija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B63E3" w14:textId="153E9AD0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6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7.5.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AKA i ASCAL (Albanija) potpisale Memorandum o saradnji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3D741" w14:textId="69547E30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7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7.6.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AKA i ASCAL (Severna Makedonija) potpisale Memorandum o saradnji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59FA5" w14:textId="3BA0C3DB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8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7.7.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AKA i ACQAHE (Crna Gora) sarađuju u povećanju kvaliteta u visokom obrazovanju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A5E46" w14:textId="603D6802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59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7.8.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AKA stiče korist od hrvatskog iskustva u obezbeđenju kvaliteta u visokom obrazovanju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F7B78" w14:textId="58C2A3E8" w:rsidR="0033054C" w:rsidRDefault="0033054C">
          <w:pPr>
            <w:pStyle w:val="TOC2"/>
            <w:tabs>
              <w:tab w:val="left" w:pos="880"/>
            </w:tabs>
            <w:rPr>
              <w:noProof/>
              <w:sz w:val="22"/>
              <w:szCs w:val="22"/>
            </w:rPr>
          </w:pPr>
          <w:hyperlink w:anchor="_Toc131427360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7.9.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AKA i AZVO (Hrvatska) intenziviraju saradnju za unapređenje kvaliteta u visokom obrazovanju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094D8" w14:textId="39EFDD1F" w:rsidR="0033054C" w:rsidRDefault="0033054C">
          <w:pPr>
            <w:pStyle w:val="TOC2"/>
            <w:tabs>
              <w:tab w:val="left" w:pos="1100"/>
            </w:tabs>
            <w:rPr>
              <w:noProof/>
              <w:sz w:val="22"/>
              <w:szCs w:val="22"/>
            </w:rPr>
          </w:pPr>
          <w:hyperlink w:anchor="_Toc131427361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7.10.</w:t>
            </w:r>
            <w:r>
              <w:rPr>
                <w:noProof/>
                <w:sz w:val="22"/>
                <w:szCs w:val="22"/>
              </w:rPr>
              <w:tab/>
            </w:r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Delegacija AKA kao deo ENQA događaja o kvalitetu u visokom obrazovanju</w:t>
            </w:r>
            <w:r>
              <w:rPr>
                <w:noProof/>
                <w:webHidden/>
              </w:rPr>
              <w:tab/>
              <w:t xml:space="preserve">……………………………………………………………………………………………………………….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AEBAC" w14:textId="05BD31AA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62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7.11. Predstavnici američke ambasade u poseti Agenciji za akreditaciju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01116" w14:textId="0C42A6F7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63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7.12. AKA postaje članica Globalne mreže za akademski integritet (GAIN)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C262C" w14:textId="0143E086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64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7.13. AKA predstavlja svoj rad na dvomesečnom sastanku CEENQA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15422" w14:textId="2F6E75C4" w:rsidR="0033054C" w:rsidRDefault="0033054C">
          <w:pPr>
            <w:pStyle w:val="TOC2"/>
            <w:rPr>
              <w:noProof/>
              <w:sz w:val="22"/>
              <w:szCs w:val="22"/>
            </w:rPr>
          </w:pPr>
          <w:hyperlink w:anchor="_Toc131427365" w:history="1">
            <w:r w:rsidRPr="00A63431">
              <w:rPr>
                <w:rStyle w:val="Hyperlink"/>
                <w:rFonts w:ascii="Times New Roman" w:hAnsi="Times New Roman"/>
                <w:b/>
                <w:bCs/>
                <w:noProof/>
                <w:lang w:val="sr-Latn-RS"/>
              </w:rPr>
              <w:t>7.14. Projekat QAINT finansira opremu u iznosu od 60 hiljada evra za 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8EFFB" w14:textId="50755047" w:rsidR="00DA4E38" w:rsidRPr="003A67AE" w:rsidRDefault="006B5B9B" w:rsidP="002F2D2B">
          <w:pPr>
            <w:spacing w:line="360" w:lineRule="auto"/>
            <w:jc w:val="both"/>
            <w:rPr>
              <w:rFonts w:ascii="Times New Roman" w:hAnsi="Times New Roman" w:cs="Times New Roman"/>
              <w:lang w:val="sr-Latn-RS"/>
            </w:rPr>
          </w:pPr>
          <w:r w:rsidRPr="003A67AE">
            <w:rPr>
              <w:rFonts w:ascii="Times New Roman" w:hAnsi="Times New Roman" w:cs="Times New Roman"/>
              <w:lang w:val="sr-Latn-RS"/>
            </w:rPr>
            <w:fldChar w:fldCharType="end"/>
          </w:r>
        </w:p>
      </w:sdtContent>
    </w:sdt>
    <w:p w14:paraId="3B20EF9A" w14:textId="1E55FE3E" w:rsidR="00373680" w:rsidRPr="003A67AE" w:rsidRDefault="00E93691" w:rsidP="003A67AE">
      <w:pPr>
        <w:spacing w:line="360" w:lineRule="auto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br w:type="page"/>
      </w:r>
      <w:r w:rsidR="007D474A" w:rsidRPr="003A67A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S</w:t>
      </w:r>
      <w:r w:rsidR="003A67A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KRAĆENICE</w:t>
      </w:r>
    </w:p>
    <w:p w14:paraId="7994ABA7" w14:textId="5F977664" w:rsidR="005F321C" w:rsidRPr="003A67AE" w:rsidRDefault="005F321C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ADA – A</w:t>
      </w:r>
      <w:r w:rsidR="003A67AE">
        <w:rPr>
          <w:rFonts w:ascii="Times New Roman" w:hAnsi="Times New Roman" w:cs="Times New Roman"/>
          <w:lang w:val="sr-Latn-RS"/>
        </w:rPr>
        <w:t>ustrijska agencija za razvoj</w:t>
      </w:r>
    </w:p>
    <w:p w14:paraId="578A1529" w14:textId="36BF9575" w:rsidR="00373680" w:rsidRPr="003A67AE" w:rsidRDefault="00373680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AKA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A</w:t>
      </w:r>
      <w:r w:rsidR="003A67AE">
        <w:rPr>
          <w:rFonts w:ascii="Times New Roman" w:hAnsi="Times New Roman" w:cs="Times New Roman"/>
          <w:lang w:val="sr-Latn-RS"/>
        </w:rPr>
        <w:t>gencija Kosova za akreditaciju</w:t>
      </w:r>
    </w:p>
    <w:p w14:paraId="675AAA85" w14:textId="138169D2" w:rsidR="00AF3D7B" w:rsidRPr="003A67AE" w:rsidRDefault="00AF3D7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CEENQA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>Mreža agencija za obezbeđenje kvaliteta centralne i istočne Evrope</w:t>
      </w:r>
      <w:r w:rsidR="009F2C6D" w:rsidRPr="003A67AE">
        <w:rPr>
          <w:rFonts w:ascii="Times New Roman" w:hAnsi="Times New Roman" w:cs="Times New Roman"/>
          <w:lang w:val="sr-Latn-RS"/>
        </w:rPr>
        <w:t xml:space="preserve"> </w:t>
      </w:r>
    </w:p>
    <w:p w14:paraId="1C4CAE59" w14:textId="1D9FDDF3" w:rsidR="00262026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ENQA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 xml:space="preserve">Evropska mreža za obezbeđenje kvaliteta </w:t>
      </w:r>
    </w:p>
    <w:p w14:paraId="44C953BD" w14:textId="2257BD67" w:rsidR="00262026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EQAR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 xml:space="preserve">Evropski registar za obezbeđenje kvaliteta </w:t>
      </w:r>
    </w:p>
    <w:p w14:paraId="7A9E5778" w14:textId="0436CF40" w:rsidR="00262026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ESG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 xml:space="preserve">Evropski standardi i </w:t>
      </w:r>
      <w:r w:rsidR="00EB2146">
        <w:rPr>
          <w:rFonts w:ascii="Times New Roman" w:hAnsi="Times New Roman" w:cs="Times New Roman"/>
          <w:lang w:val="sr-Latn-RS"/>
        </w:rPr>
        <w:t>smernice</w:t>
      </w:r>
      <w:r w:rsidR="003A67AE">
        <w:rPr>
          <w:rFonts w:ascii="Times New Roman" w:hAnsi="Times New Roman" w:cs="Times New Roman"/>
          <w:lang w:val="sr-Latn-RS"/>
        </w:rPr>
        <w:t xml:space="preserve"> za obezbeđenje kvaliteta </w:t>
      </w:r>
    </w:p>
    <w:p w14:paraId="278E8052" w14:textId="77777777" w:rsidR="00AF3D7B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HERAS -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Higher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Education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,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Research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and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Applied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>Science</w:t>
      </w:r>
      <w:proofErr w:type="spellEnd"/>
      <w:r w:rsidRPr="003A67AE">
        <w:rPr>
          <w:rFonts w:ascii="Times New Roman" w:eastAsia="Times New Roman" w:hAnsi="Times New Roman" w:cs="Times New Roman"/>
          <w:bCs/>
          <w:shd w:val="clear" w:color="auto" w:fill="FFFFFF"/>
          <w:lang w:val="sr-Latn-RS"/>
        </w:rPr>
        <w:t xml:space="preserve"> Plus</w:t>
      </w:r>
    </w:p>
    <w:p w14:paraId="20DD88A8" w14:textId="361B3C9E" w:rsidR="00262026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I</w:t>
      </w:r>
      <w:r w:rsidR="003A67AE">
        <w:rPr>
          <w:rFonts w:ascii="Times New Roman" w:hAnsi="Times New Roman" w:cs="Times New Roman"/>
          <w:lang w:val="sr-Latn-RS"/>
        </w:rPr>
        <w:t>VO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3A67AE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Instituci</w:t>
      </w:r>
      <w:r w:rsidR="003A67AE">
        <w:rPr>
          <w:rFonts w:ascii="Times New Roman" w:hAnsi="Times New Roman" w:cs="Times New Roman"/>
          <w:lang w:val="sr-Latn-RS"/>
        </w:rPr>
        <w:t>ja visokog obrazovanja</w:t>
      </w:r>
    </w:p>
    <w:p w14:paraId="6DD057B7" w14:textId="29BB21B0" w:rsidR="00262026" w:rsidRPr="003A67AE" w:rsidRDefault="009717C5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Javna IVO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 w:rsidR="00BE7DA1">
        <w:rPr>
          <w:rFonts w:ascii="Times New Roman" w:hAnsi="Times New Roman" w:cs="Times New Roman"/>
          <w:lang w:val="sr-Latn-RS"/>
        </w:rPr>
        <w:t>–</w:t>
      </w:r>
      <w:r w:rsidR="00262026" w:rsidRPr="003A67AE">
        <w:rPr>
          <w:rFonts w:ascii="Times New Roman" w:hAnsi="Times New Roman" w:cs="Times New Roman"/>
          <w:lang w:val="sr-Latn-RS"/>
        </w:rPr>
        <w:t xml:space="preserve"> Instituci</w:t>
      </w:r>
      <w:r w:rsidR="00BE7DA1">
        <w:rPr>
          <w:rFonts w:ascii="Times New Roman" w:hAnsi="Times New Roman" w:cs="Times New Roman"/>
          <w:lang w:val="sr-Latn-RS"/>
        </w:rPr>
        <w:t>je visokog obrazovanja koje finansira Vlada Republike Kosovo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</w:p>
    <w:p w14:paraId="6CC1FAA5" w14:textId="1D8E640D" w:rsidR="00262026" w:rsidRPr="003A67AE" w:rsidRDefault="00BE7DA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Privatna IVO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–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Samofinansirajuće institucije visokog obrazovanja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</w:p>
    <w:p w14:paraId="68B96CD2" w14:textId="61C085F0" w:rsidR="00262026" w:rsidRPr="003A67AE" w:rsidRDefault="0026202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INQAAHE </w:t>
      </w:r>
      <w:r w:rsidR="00BE7DA1">
        <w:rPr>
          <w:rFonts w:ascii="Times New Roman" w:hAnsi="Times New Roman" w:cs="Times New Roman"/>
          <w:lang w:val="sr-Latn-RS"/>
        </w:rPr>
        <w:t>–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  <w:r w:rsidR="00BE7DA1">
        <w:rPr>
          <w:rFonts w:ascii="Times New Roman" w:hAnsi="Times New Roman" w:cs="Times New Roman"/>
          <w:lang w:val="sr-Latn-RS"/>
        </w:rPr>
        <w:t>Međunarodna mreža agencija za obezbeđenje kvaliteta u visokom obrazovanju</w:t>
      </w:r>
      <w:r w:rsidRPr="003A67AE">
        <w:rPr>
          <w:rFonts w:ascii="Times New Roman" w:hAnsi="Times New Roman" w:cs="Times New Roman"/>
          <w:lang w:val="sr-Latn-RS"/>
        </w:rPr>
        <w:t xml:space="preserve"> </w:t>
      </w:r>
    </w:p>
    <w:p w14:paraId="2C90AF3F" w14:textId="49AED1DD" w:rsidR="00262026" w:rsidRPr="003A67AE" w:rsidRDefault="00BE7DA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KŽ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–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Komisija za žalbe koja razmatra žalbe primljene od strane IVO za odluke DSK-a </w:t>
      </w:r>
    </w:p>
    <w:p w14:paraId="459FE080" w14:textId="3D64B341" w:rsidR="00262026" w:rsidRPr="003A67AE" w:rsidRDefault="00BE7DA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NOK</w:t>
      </w:r>
      <w:r w:rsidR="00262026" w:rsidRPr="003A67AE">
        <w:rPr>
          <w:rFonts w:ascii="Times New Roman" w:hAnsi="Times New Roman" w:cs="Times New Roman"/>
          <w:lang w:val="sr-Latn-RS"/>
        </w:rPr>
        <w:t xml:space="preserve"> – </w:t>
      </w:r>
      <w:r>
        <w:rPr>
          <w:rFonts w:ascii="Times New Roman" w:hAnsi="Times New Roman" w:cs="Times New Roman"/>
          <w:lang w:val="sr-Latn-RS"/>
        </w:rPr>
        <w:t>Nacionalni okvir kvalifikacija</w:t>
      </w:r>
    </w:p>
    <w:p w14:paraId="21745576" w14:textId="41F837DE" w:rsidR="00373680" w:rsidRPr="003A67AE" w:rsidRDefault="00BE7DA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DSK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–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Državni savet za kvalitet</w:t>
      </w:r>
    </w:p>
    <w:p w14:paraId="06FF43DF" w14:textId="711CC1A3" w:rsidR="00262026" w:rsidRPr="003A67AE" w:rsidRDefault="00BE7DA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Za</w:t>
      </w:r>
      <w:r w:rsidR="00540CD3">
        <w:rPr>
          <w:rFonts w:ascii="Times New Roman" w:hAnsi="Times New Roman" w:cs="Times New Roman"/>
          <w:lang w:val="sr-Latn-RS"/>
        </w:rPr>
        <w:t>k</w:t>
      </w:r>
      <w:r>
        <w:rPr>
          <w:rFonts w:ascii="Times New Roman" w:hAnsi="Times New Roman" w:cs="Times New Roman"/>
          <w:lang w:val="sr-Latn-RS"/>
        </w:rPr>
        <w:t>on o VO</w:t>
      </w:r>
      <w:r w:rsidR="00605576" w:rsidRPr="003A67AE">
        <w:rPr>
          <w:rFonts w:ascii="Times New Roman" w:hAnsi="Times New Roman" w:cs="Times New Roman"/>
          <w:lang w:val="sr-Latn-RS"/>
        </w:rPr>
        <w:t xml:space="preserve"> </w:t>
      </w:r>
      <w:r w:rsidR="00540CD3">
        <w:rPr>
          <w:rFonts w:ascii="Times New Roman" w:hAnsi="Times New Roman" w:cs="Times New Roman"/>
          <w:lang w:val="sr-Latn-RS"/>
        </w:rPr>
        <w:t>–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 w:rsidR="00540CD3">
        <w:rPr>
          <w:rFonts w:ascii="Times New Roman" w:hAnsi="Times New Roman" w:cs="Times New Roman"/>
          <w:lang w:val="sr-Latn-RS"/>
        </w:rPr>
        <w:t>Zakon o visokom obrazovanju</w:t>
      </w:r>
      <w:r w:rsidR="00262026" w:rsidRPr="003A67AE" w:rsidDel="00262026">
        <w:rPr>
          <w:rFonts w:ascii="Times New Roman" w:hAnsi="Times New Roman" w:cs="Times New Roman"/>
          <w:lang w:val="sr-Latn-RS"/>
        </w:rPr>
        <w:t xml:space="preserve"> </w:t>
      </w:r>
    </w:p>
    <w:p w14:paraId="09DB77BD" w14:textId="5C050856" w:rsidR="00373680" w:rsidRPr="003A67AE" w:rsidRDefault="00373680" w:rsidP="002F2D2B">
      <w:pPr>
        <w:spacing w:line="360" w:lineRule="auto"/>
        <w:jc w:val="both"/>
        <w:rPr>
          <w:rFonts w:ascii="Times New Roman" w:hAnsi="Times New Roman" w:cs="Times New Roman"/>
          <w:i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M</w:t>
      </w:r>
      <w:r w:rsidR="00540CD3">
        <w:rPr>
          <w:rFonts w:ascii="Times New Roman" w:hAnsi="Times New Roman" w:cs="Times New Roman"/>
          <w:lang w:val="sr-Latn-RS"/>
        </w:rPr>
        <w:t>ONTI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 w:rsidR="00540CD3">
        <w:rPr>
          <w:rFonts w:ascii="Times New Roman" w:hAnsi="Times New Roman" w:cs="Times New Roman"/>
          <w:lang w:val="sr-Latn-RS"/>
        </w:rPr>
        <w:t>–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 w:rsidRPr="003A67AE">
        <w:rPr>
          <w:rFonts w:ascii="Times New Roman" w:hAnsi="Times New Roman" w:cs="Times New Roman"/>
          <w:lang w:val="sr-Latn-RS"/>
        </w:rPr>
        <w:t>Minist</w:t>
      </w:r>
      <w:r w:rsidR="00540CD3">
        <w:rPr>
          <w:rFonts w:ascii="Times New Roman" w:hAnsi="Times New Roman" w:cs="Times New Roman"/>
          <w:lang w:val="sr-Latn-RS"/>
        </w:rPr>
        <w:t>a</w:t>
      </w:r>
      <w:r w:rsidRPr="003A67AE">
        <w:rPr>
          <w:rFonts w:ascii="Times New Roman" w:hAnsi="Times New Roman" w:cs="Times New Roman"/>
          <w:lang w:val="sr-Latn-RS"/>
        </w:rPr>
        <w:t>r</w:t>
      </w:r>
      <w:r w:rsidR="00540CD3">
        <w:rPr>
          <w:rFonts w:ascii="Times New Roman" w:hAnsi="Times New Roman" w:cs="Times New Roman"/>
          <w:lang w:val="sr-Latn-RS"/>
        </w:rPr>
        <w:t>stvo obrazovanja, nauke, tehnologije i inovacija</w:t>
      </w:r>
    </w:p>
    <w:p w14:paraId="438D4A34" w14:textId="27F82A26" w:rsidR="00777EF4" w:rsidRPr="003A67AE" w:rsidRDefault="00777EF4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QAINT – </w:t>
      </w:r>
      <w:r w:rsidR="00540CD3">
        <w:rPr>
          <w:rFonts w:ascii="Times New Roman" w:hAnsi="Times New Roman" w:cs="Times New Roman"/>
          <w:lang w:val="sr-Latn-RS"/>
        </w:rPr>
        <w:t>Projekat kvaliteta, odgovornosti, integriteta i transparentnosti u visokom obrazovanju</w:t>
      </w:r>
    </w:p>
    <w:p w14:paraId="1E647DBE" w14:textId="435AACCA" w:rsidR="00262026" w:rsidRPr="003A67AE" w:rsidRDefault="00540CD3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ISO</w:t>
      </w:r>
      <w:r w:rsidR="00262026" w:rsidRPr="003A67AE">
        <w:rPr>
          <w:rFonts w:ascii="Times New Roman" w:hAnsi="Times New Roman" w:cs="Times New Roman"/>
          <w:lang w:val="sr-Latn-RS"/>
        </w:rPr>
        <w:t xml:space="preserve"> – </w:t>
      </w:r>
      <w:r>
        <w:rPr>
          <w:rFonts w:ascii="Times New Roman" w:hAnsi="Times New Roman" w:cs="Times New Roman"/>
          <w:lang w:val="sr-Latn-RS"/>
        </w:rPr>
        <w:t xml:space="preserve">Izveštaj o samovrednovanju </w:t>
      </w:r>
    </w:p>
    <w:p w14:paraId="10389521" w14:textId="1976425D" w:rsidR="00262026" w:rsidRPr="003A67AE" w:rsidRDefault="00540CD3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OK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–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Obezbeđenje kvaliteta</w:t>
      </w:r>
      <w:r w:rsidR="00262026" w:rsidRPr="003A67AE">
        <w:rPr>
          <w:rFonts w:ascii="Times New Roman" w:hAnsi="Times New Roman" w:cs="Times New Roman"/>
          <w:lang w:val="sr-Latn-RS"/>
        </w:rPr>
        <w:t xml:space="preserve"> </w:t>
      </w:r>
    </w:p>
    <w:p w14:paraId="65BDC1D1" w14:textId="54B9F360" w:rsidR="00373680" w:rsidRPr="003A67AE" w:rsidRDefault="00540CD3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AU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–</w:t>
      </w:r>
      <w:r w:rsidR="00AF3D7B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A</w:t>
      </w:r>
      <w:r w:rsidR="00373680" w:rsidRPr="003A67AE">
        <w:rPr>
          <w:rFonts w:ascii="Times New Roman" w:hAnsi="Times New Roman" w:cs="Times New Roman"/>
          <w:lang w:val="sr-Latn-RS"/>
        </w:rPr>
        <w:t>dministrativ</w:t>
      </w:r>
      <w:r>
        <w:rPr>
          <w:rFonts w:ascii="Times New Roman" w:hAnsi="Times New Roman" w:cs="Times New Roman"/>
          <w:lang w:val="sr-Latn-RS"/>
        </w:rPr>
        <w:t>no uputstvo</w:t>
      </w:r>
    </w:p>
    <w:p w14:paraId="3BC15CEC" w14:textId="59CEC611" w:rsidR="00AF3D7B" w:rsidRPr="003A67AE" w:rsidRDefault="00E1144E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W</w:t>
      </w:r>
      <w:r w:rsidR="00BA72BD" w:rsidRPr="003A67AE">
        <w:rPr>
          <w:rFonts w:ascii="Times New Roman" w:hAnsi="Times New Roman" w:cs="Times New Roman"/>
          <w:lang w:val="sr-Latn-RS"/>
        </w:rPr>
        <w:t>US Kosova</w:t>
      </w:r>
      <w:r w:rsidR="00AF3D7B" w:rsidRPr="003A67AE">
        <w:rPr>
          <w:rFonts w:ascii="Times New Roman" w:hAnsi="Times New Roman" w:cs="Times New Roman"/>
          <w:lang w:val="sr-Latn-RS"/>
        </w:rPr>
        <w:t xml:space="preserve"> - </w:t>
      </w:r>
      <w:proofErr w:type="spellStart"/>
      <w:r w:rsidR="00540CD3">
        <w:rPr>
          <w:rFonts w:ascii="Times New Roman" w:hAnsi="Times New Roman" w:cs="Times New Roman"/>
          <w:lang w:val="sr-Latn-RS"/>
        </w:rPr>
        <w:t>W</w:t>
      </w:r>
      <w:r w:rsidR="00BA72BD" w:rsidRPr="003A67AE">
        <w:rPr>
          <w:rFonts w:ascii="Times New Roman" w:hAnsi="Times New Roman" w:cs="Times New Roman"/>
          <w:lang w:val="sr-Latn-RS"/>
        </w:rPr>
        <w:t>orld</w:t>
      </w:r>
      <w:proofErr w:type="spellEnd"/>
      <w:r w:rsidR="00BA72BD"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BA72BD" w:rsidRPr="003A67AE">
        <w:rPr>
          <w:rFonts w:ascii="Times New Roman" w:hAnsi="Times New Roman" w:cs="Times New Roman"/>
          <w:lang w:val="sr-Latn-RS"/>
        </w:rPr>
        <w:t>University</w:t>
      </w:r>
      <w:proofErr w:type="spellEnd"/>
      <w:r w:rsidR="00BA72BD"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BA72BD" w:rsidRPr="003A67AE">
        <w:rPr>
          <w:rFonts w:ascii="Times New Roman" w:hAnsi="Times New Roman" w:cs="Times New Roman"/>
          <w:lang w:val="sr-Latn-RS"/>
        </w:rPr>
        <w:t>Servi</w:t>
      </w:r>
      <w:r w:rsidR="00AF3D7B" w:rsidRPr="003A67AE">
        <w:rPr>
          <w:rFonts w:ascii="Times New Roman" w:hAnsi="Times New Roman" w:cs="Times New Roman"/>
          <w:lang w:val="sr-Latn-RS"/>
        </w:rPr>
        <w:t>ce</w:t>
      </w:r>
      <w:proofErr w:type="spellEnd"/>
      <w:r w:rsidR="00BA72BD" w:rsidRPr="003A67AE">
        <w:rPr>
          <w:rFonts w:ascii="Times New Roman" w:hAnsi="Times New Roman" w:cs="Times New Roman"/>
          <w:lang w:val="sr-Latn-RS"/>
        </w:rPr>
        <w:t xml:space="preserve"> Kosov</w:t>
      </w:r>
      <w:r w:rsidR="00540CD3">
        <w:rPr>
          <w:rFonts w:ascii="Times New Roman" w:hAnsi="Times New Roman" w:cs="Times New Roman"/>
          <w:lang w:val="sr-Latn-RS"/>
        </w:rPr>
        <w:t>o</w:t>
      </w:r>
    </w:p>
    <w:p w14:paraId="04169617" w14:textId="56FAF8E8" w:rsidR="00D73259" w:rsidRPr="003A67AE" w:rsidRDefault="00D73259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KSAC – </w:t>
      </w:r>
      <w:r w:rsidR="00FE0603" w:rsidRPr="003A67AE">
        <w:rPr>
          <w:rFonts w:ascii="Times New Roman" w:hAnsi="Times New Roman" w:cs="Times New Roman"/>
          <w:lang w:val="sr-Latn-RS"/>
        </w:rPr>
        <w:t>Kod</w:t>
      </w:r>
      <w:r w:rsidR="00540CD3">
        <w:rPr>
          <w:rFonts w:ascii="Times New Roman" w:hAnsi="Times New Roman" w:cs="Times New Roman"/>
          <w:lang w:val="sr-Latn-RS"/>
        </w:rPr>
        <w:t xml:space="preserve"> studijske oblasti za Kosovo </w:t>
      </w:r>
      <w:r w:rsidRPr="003A67AE">
        <w:rPr>
          <w:rFonts w:ascii="Times New Roman" w:hAnsi="Times New Roman" w:cs="Times New Roman"/>
          <w:lang w:val="sr-Latn-RS"/>
        </w:rPr>
        <w:t xml:space="preserve">(Kosovo </w:t>
      </w:r>
      <w:proofErr w:type="spellStart"/>
      <w:r w:rsidRPr="003A67AE">
        <w:rPr>
          <w:rFonts w:ascii="Times New Roman" w:hAnsi="Times New Roman" w:cs="Times New Roman"/>
          <w:lang w:val="sr-Latn-RS"/>
        </w:rPr>
        <w:t>Subject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Area </w:t>
      </w:r>
      <w:proofErr w:type="spellStart"/>
      <w:r w:rsidRPr="003A67AE">
        <w:rPr>
          <w:rFonts w:ascii="Times New Roman" w:hAnsi="Times New Roman" w:cs="Times New Roman"/>
          <w:lang w:val="sr-Latn-RS"/>
        </w:rPr>
        <w:t>Code</w:t>
      </w:r>
      <w:proofErr w:type="spellEnd"/>
      <w:r w:rsidRPr="003A67AE">
        <w:rPr>
          <w:rFonts w:ascii="Times New Roman" w:hAnsi="Times New Roman" w:cs="Times New Roman"/>
          <w:lang w:val="sr-Latn-RS"/>
        </w:rPr>
        <w:t>)</w:t>
      </w:r>
    </w:p>
    <w:p w14:paraId="7188A75A" w14:textId="77777777" w:rsidR="007D474A" w:rsidRPr="003A67AE" w:rsidRDefault="007D474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2890DF9" w14:textId="77777777" w:rsidR="000F5B57" w:rsidRPr="003A67AE" w:rsidRDefault="000F5B57" w:rsidP="002F2D2B">
      <w:pPr>
        <w:spacing w:line="360" w:lineRule="auto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br w:type="page"/>
      </w:r>
    </w:p>
    <w:p w14:paraId="6D5349B1" w14:textId="51DB23AF" w:rsidR="00DA3BD7" w:rsidRPr="003A67AE" w:rsidRDefault="000F5B57" w:rsidP="004545B1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bookmarkStart w:id="1" w:name="_Toc131427330"/>
      <w:r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lastRenderedPageBreak/>
        <w:t>1</w:t>
      </w:r>
      <w:r w:rsidR="00DA3BD7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. </w:t>
      </w:r>
      <w:r w:rsidR="00540CD3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UVOD</w:t>
      </w:r>
      <w:bookmarkEnd w:id="1"/>
    </w:p>
    <w:p w14:paraId="61681A35" w14:textId="5732E84F" w:rsidR="00540CD3" w:rsidRDefault="00540CD3" w:rsidP="00540CD3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40CD3">
        <w:rPr>
          <w:rFonts w:ascii="Times New Roman" w:hAnsi="Times New Roman" w:cs="Times New Roman"/>
          <w:lang w:val="sr-Latn-RS"/>
        </w:rPr>
        <w:t>Ovaj dokument je sastavljen za potrebe godišnjeg izvešta</w:t>
      </w:r>
      <w:r>
        <w:rPr>
          <w:rFonts w:ascii="Times New Roman" w:hAnsi="Times New Roman" w:cs="Times New Roman"/>
          <w:lang w:val="sr-Latn-RS"/>
        </w:rPr>
        <w:t>vanja</w:t>
      </w:r>
      <w:r w:rsidRPr="00540CD3">
        <w:rPr>
          <w:rFonts w:ascii="Times New Roman" w:hAnsi="Times New Roman" w:cs="Times New Roman"/>
          <w:lang w:val="sr-Latn-RS"/>
        </w:rPr>
        <w:t xml:space="preserve"> o radu Državnog saveta za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40CD3">
        <w:rPr>
          <w:rFonts w:ascii="Times New Roman" w:hAnsi="Times New Roman" w:cs="Times New Roman"/>
          <w:lang w:val="sr-Latn-RS"/>
        </w:rPr>
        <w:t xml:space="preserve">kvalitet i </w:t>
      </w:r>
      <w:r>
        <w:rPr>
          <w:rFonts w:ascii="Times New Roman" w:hAnsi="Times New Roman" w:cs="Times New Roman"/>
          <w:lang w:val="sr-Latn-RS"/>
        </w:rPr>
        <w:t>A</w:t>
      </w:r>
      <w:r w:rsidRPr="00540CD3">
        <w:rPr>
          <w:rFonts w:ascii="Times New Roman" w:hAnsi="Times New Roman" w:cs="Times New Roman"/>
          <w:lang w:val="sr-Latn-RS"/>
        </w:rPr>
        <w:t xml:space="preserve">gencije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540CD3">
        <w:rPr>
          <w:rFonts w:ascii="Times New Roman" w:hAnsi="Times New Roman" w:cs="Times New Roman"/>
          <w:lang w:val="sr-Latn-RS"/>
        </w:rPr>
        <w:t>za akreditaciju za 202</w:t>
      </w:r>
      <w:r>
        <w:rPr>
          <w:rFonts w:ascii="Times New Roman" w:hAnsi="Times New Roman" w:cs="Times New Roman"/>
          <w:lang w:val="sr-Latn-RS"/>
        </w:rPr>
        <w:t>2</w:t>
      </w:r>
      <w:r w:rsidRPr="00540CD3">
        <w:rPr>
          <w:rFonts w:ascii="Times New Roman" w:hAnsi="Times New Roman" w:cs="Times New Roman"/>
          <w:lang w:val="sr-Latn-RS"/>
        </w:rPr>
        <w:t xml:space="preserve">. godinu. </w:t>
      </w:r>
    </w:p>
    <w:p w14:paraId="7C40F27A" w14:textId="34B68916" w:rsidR="00540CD3" w:rsidRDefault="00540CD3" w:rsidP="00540CD3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40CD3">
        <w:rPr>
          <w:rFonts w:ascii="Times New Roman" w:hAnsi="Times New Roman" w:cs="Times New Roman"/>
          <w:lang w:val="sr-Latn-RS"/>
        </w:rPr>
        <w:t xml:space="preserve">U okviru ovog Izveštaja obuhvaćene su informacije o aktivnostima Državnog saveta za kvalitet i </w:t>
      </w:r>
      <w:r>
        <w:rPr>
          <w:rFonts w:ascii="Times New Roman" w:hAnsi="Times New Roman" w:cs="Times New Roman"/>
          <w:lang w:val="sr-Latn-RS"/>
        </w:rPr>
        <w:t>A</w:t>
      </w:r>
      <w:r w:rsidRPr="00540CD3">
        <w:rPr>
          <w:rFonts w:ascii="Times New Roman" w:hAnsi="Times New Roman" w:cs="Times New Roman"/>
          <w:lang w:val="sr-Latn-RS"/>
        </w:rPr>
        <w:t xml:space="preserve">gencije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540CD3">
        <w:rPr>
          <w:rFonts w:ascii="Times New Roman" w:hAnsi="Times New Roman" w:cs="Times New Roman"/>
          <w:lang w:val="sr-Latn-RS"/>
        </w:rPr>
        <w:t xml:space="preserve">za akreditaciju za jednogodišnji period. Izveštaj odražava: </w:t>
      </w:r>
    </w:p>
    <w:p w14:paraId="352DA425" w14:textId="26FA7735" w:rsidR="00540CD3" w:rsidRDefault="00540CD3" w:rsidP="00540CD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40CD3">
        <w:rPr>
          <w:rFonts w:ascii="Times New Roman" w:hAnsi="Times New Roman" w:cs="Times New Roman"/>
          <w:lang w:val="sr-Latn-RS"/>
        </w:rPr>
        <w:t xml:space="preserve">Procesi ocenjivanja i akreditacije institucija visokog obrazovanja i njihovih studijskih programa V nivoa, </w:t>
      </w:r>
      <w:proofErr w:type="spellStart"/>
      <w:r w:rsidRPr="00540CD3">
        <w:rPr>
          <w:rFonts w:ascii="Times New Roman" w:hAnsi="Times New Roman" w:cs="Times New Roman"/>
          <w:lang w:val="sr-Latn-RS"/>
        </w:rPr>
        <w:t>Bachelor</w:t>
      </w:r>
      <w:proofErr w:type="spellEnd"/>
      <w:r w:rsidRPr="00540CD3">
        <w:rPr>
          <w:rFonts w:ascii="Times New Roman" w:hAnsi="Times New Roman" w:cs="Times New Roman"/>
          <w:lang w:val="sr-Latn-RS"/>
        </w:rPr>
        <w:t>, Master i Doktorata, za 202</w:t>
      </w:r>
      <w:r>
        <w:rPr>
          <w:rFonts w:ascii="Times New Roman" w:hAnsi="Times New Roman" w:cs="Times New Roman"/>
          <w:lang w:val="sr-Latn-RS"/>
        </w:rPr>
        <w:t>1</w:t>
      </w:r>
      <w:r w:rsidRPr="00540CD3">
        <w:rPr>
          <w:rFonts w:ascii="Times New Roman" w:hAnsi="Times New Roman" w:cs="Times New Roman"/>
          <w:lang w:val="sr-Latn-RS"/>
        </w:rPr>
        <w:t>/202</w:t>
      </w:r>
      <w:r>
        <w:rPr>
          <w:rFonts w:ascii="Times New Roman" w:hAnsi="Times New Roman" w:cs="Times New Roman"/>
          <w:lang w:val="sr-Latn-RS"/>
        </w:rPr>
        <w:t>2</w:t>
      </w:r>
      <w:r w:rsidRPr="00540CD3">
        <w:rPr>
          <w:rFonts w:ascii="Times New Roman" w:hAnsi="Times New Roman" w:cs="Times New Roman"/>
          <w:lang w:val="sr-Latn-RS"/>
        </w:rPr>
        <w:t xml:space="preserve">. godinu </w:t>
      </w:r>
    </w:p>
    <w:p w14:paraId="2F24AFB8" w14:textId="0D3539DE" w:rsidR="00540CD3" w:rsidRDefault="00540CD3" w:rsidP="00540CD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40CD3">
        <w:rPr>
          <w:rFonts w:ascii="Times New Roman" w:hAnsi="Times New Roman" w:cs="Times New Roman"/>
          <w:lang w:val="sr-Latn-RS"/>
        </w:rPr>
        <w:t xml:space="preserve">Aktivnosti i dešavanja koja doprinose unutrašnjem obezbeđenju kvaliteta rada </w:t>
      </w:r>
      <w:r w:rsidR="000A467E">
        <w:rPr>
          <w:rFonts w:ascii="Times New Roman" w:hAnsi="Times New Roman" w:cs="Times New Roman"/>
          <w:lang w:val="sr-Latn-RS"/>
        </w:rPr>
        <w:t>A</w:t>
      </w:r>
      <w:r w:rsidRPr="00540CD3">
        <w:rPr>
          <w:rFonts w:ascii="Times New Roman" w:hAnsi="Times New Roman" w:cs="Times New Roman"/>
          <w:lang w:val="sr-Latn-RS"/>
        </w:rPr>
        <w:t>gencije</w:t>
      </w:r>
      <w:r w:rsidR="000A467E">
        <w:rPr>
          <w:rFonts w:ascii="Times New Roman" w:hAnsi="Times New Roman" w:cs="Times New Roman"/>
          <w:lang w:val="sr-Latn-RS"/>
        </w:rPr>
        <w:t xml:space="preserve"> Kosova</w:t>
      </w:r>
      <w:r w:rsidRPr="00540CD3">
        <w:rPr>
          <w:rFonts w:ascii="Times New Roman" w:hAnsi="Times New Roman" w:cs="Times New Roman"/>
          <w:lang w:val="sr-Latn-RS"/>
        </w:rPr>
        <w:t xml:space="preserve"> za akreditaciju i funkcionisanja Državnog saveta za kvalitet</w:t>
      </w:r>
      <w:r w:rsidR="000A467E">
        <w:rPr>
          <w:rFonts w:ascii="Times New Roman" w:hAnsi="Times New Roman" w:cs="Times New Roman"/>
          <w:lang w:val="sr-Latn-RS"/>
        </w:rPr>
        <w:t xml:space="preserve">, kao institucija za donošenje odluka AKA; </w:t>
      </w:r>
    </w:p>
    <w:p w14:paraId="41E6DF29" w14:textId="4421CF2C" w:rsidR="000A467E" w:rsidRDefault="000A467E" w:rsidP="002F2D2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Sprovođenje preporuke za vraćanje punog članstva u Evropskoj mreži za obezbeđenje kvaliteta u visokom obrazovanju (ENQA) i Evropskog registru za obezbeđenje kvaliteta u visokom obrazovanju (EQAR); i </w:t>
      </w:r>
    </w:p>
    <w:p w14:paraId="166C4E7A" w14:textId="7ABC3730" w:rsidR="000A467E" w:rsidRDefault="000A467E" w:rsidP="006B5B9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Saradnju sa domaćim i međunarodnim partnerskim organizacijama. </w:t>
      </w:r>
    </w:p>
    <w:p w14:paraId="42EFE632" w14:textId="77777777" w:rsidR="004545B1" w:rsidRPr="003A67AE" w:rsidRDefault="004545B1" w:rsidP="004545B1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87866F6" w14:textId="0E83BACF" w:rsidR="0084109C" w:rsidRPr="003A67AE" w:rsidRDefault="00A96CA6" w:rsidP="004545B1">
      <w:pPr>
        <w:pStyle w:val="Heading1"/>
        <w:spacing w:line="360" w:lineRule="auto"/>
        <w:rPr>
          <w:rFonts w:ascii="Times New Roman" w:hAnsi="Times New Roman" w:cs="Times New Roman"/>
          <w:lang w:val="sr-Latn-RS"/>
        </w:rPr>
      </w:pPr>
      <w:bookmarkStart w:id="2" w:name="_Toc131427331"/>
      <w:r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2</w:t>
      </w:r>
      <w:r w:rsidR="0084109C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. </w:t>
      </w:r>
      <w:r w:rsidR="00F01BBC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A</w:t>
      </w:r>
      <w:r w:rsidR="000A467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GENCIJA KOSOVA ZA AKREDITACIJU</w:t>
      </w:r>
      <w:r w:rsidR="004046B5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 </w:t>
      </w:r>
      <w:r w:rsidR="00F01BBC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(AKA)</w:t>
      </w:r>
      <w:bookmarkEnd w:id="2"/>
      <w:r w:rsidR="00811F64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 </w:t>
      </w:r>
    </w:p>
    <w:p w14:paraId="0E128FC9" w14:textId="6BEFCEDA" w:rsidR="00245E70" w:rsidRPr="003A67AE" w:rsidRDefault="00B20849" w:rsidP="00591BF3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</w:t>
      </w:r>
      <w:r w:rsidRPr="00B20849">
        <w:rPr>
          <w:rFonts w:ascii="Times New Roman" w:hAnsi="Times New Roman" w:cs="Times New Roman"/>
          <w:lang w:val="sr-Latn-RS"/>
        </w:rPr>
        <w:t xml:space="preserve">gencija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B20849">
        <w:rPr>
          <w:rFonts w:ascii="Times New Roman" w:hAnsi="Times New Roman" w:cs="Times New Roman"/>
          <w:lang w:val="sr-Latn-RS"/>
        </w:rPr>
        <w:t xml:space="preserve">za akreditaciju (AKA) je javna, nezavisna agencija koja vrši akreditaciju i </w:t>
      </w:r>
      <w:proofErr w:type="spellStart"/>
      <w:r w:rsidRPr="00B20849">
        <w:rPr>
          <w:rFonts w:ascii="Times New Roman" w:hAnsi="Times New Roman" w:cs="Times New Roman"/>
          <w:lang w:val="sr-Latn-RS"/>
        </w:rPr>
        <w:t>reakreditaciju</w:t>
      </w:r>
      <w:proofErr w:type="spellEnd"/>
      <w:r w:rsidRPr="00B20849">
        <w:rPr>
          <w:rFonts w:ascii="Times New Roman" w:hAnsi="Times New Roman" w:cs="Times New Roman"/>
          <w:lang w:val="sr-Latn-RS"/>
        </w:rPr>
        <w:t xml:space="preserve"> javnih i privatnih institucija visokog obrazovanja na Kosovu i njihove studijske programe. </w:t>
      </w:r>
      <w:r w:rsidR="00591BF3">
        <w:rPr>
          <w:rFonts w:ascii="Times New Roman" w:hAnsi="Times New Roman" w:cs="Times New Roman"/>
          <w:lang w:val="sr-Latn-RS"/>
        </w:rPr>
        <w:t xml:space="preserve">Ona je osnovana od strane </w:t>
      </w:r>
      <w:r w:rsidRPr="00B20849">
        <w:rPr>
          <w:rFonts w:ascii="Times New Roman" w:hAnsi="Times New Roman" w:cs="Times New Roman"/>
          <w:lang w:val="sr-Latn-RS"/>
        </w:rPr>
        <w:t>Ministarstv</w:t>
      </w:r>
      <w:r w:rsidR="00591BF3">
        <w:rPr>
          <w:rFonts w:ascii="Times New Roman" w:hAnsi="Times New Roman" w:cs="Times New Roman"/>
          <w:lang w:val="sr-Latn-RS"/>
        </w:rPr>
        <w:t>a</w:t>
      </w:r>
      <w:r w:rsidRPr="00B20849">
        <w:rPr>
          <w:rFonts w:ascii="Times New Roman" w:hAnsi="Times New Roman" w:cs="Times New Roman"/>
          <w:lang w:val="sr-Latn-RS"/>
        </w:rPr>
        <w:t xml:space="preserve"> obrazovanja, nauke i tehnologije (MONT) 2008. godine, u skladu sa Zakonom o visokom obrazovanju b</w:t>
      </w:r>
      <w:r w:rsidR="00591BF3">
        <w:rPr>
          <w:rFonts w:ascii="Times New Roman" w:hAnsi="Times New Roman" w:cs="Times New Roman"/>
          <w:lang w:val="sr-Latn-RS"/>
        </w:rPr>
        <w:t xml:space="preserve">r. </w:t>
      </w:r>
      <w:r w:rsidR="00964725" w:rsidRPr="003A67AE">
        <w:rPr>
          <w:rFonts w:ascii="Times New Roman" w:hAnsi="Times New Roman" w:cs="Times New Roman"/>
          <w:lang w:val="sr-Latn-RS"/>
        </w:rPr>
        <w:t>2003/14.</w:t>
      </w:r>
      <w:r w:rsidR="00931FCC" w:rsidRPr="003A67AE">
        <w:rPr>
          <w:rStyle w:val="FootnoteReference"/>
          <w:rFonts w:ascii="Times New Roman" w:hAnsi="Times New Roman" w:cs="Times New Roman"/>
          <w:lang w:val="sr-Latn-RS"/>
        </w:rPr>
        <w:footnoteReference w:id="1"/>
      </w:r>
    </w:p>
    <w:p w14:paraId="184C84B9" w14:textId="705B5FF5" w:rsidR="00591BF3" w:rsidRPr="00591BF3" w:rsidRDefault="00591BF3" w:rsidP="00591BF3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91BF3">
        <w:rPr>
          <w:rFonts w:ascii="Times New Roman" w:hAnsi="Times New Roman" w:cs="Times New Roman"/>
          <w:lang w:val="sr-Latn-RS"/>
        </w:rPr>
        <w:t xml:space="preserve">Kroz proces akreditacije, </w:t>
      </w:r>
      <w:r>
        <w:rPr>
          <w:rFonts w:ascii="Times New Roman" w:hAnsi="Times New Roman" w:cs="Times New Roman"/>
          <w:lang w:val="sr-Latn-RS"/>
        </w:rPr>
        <w:t>AKA</w:t>
      </w:r>
      <w:r w:rsidRPr="00591BF3">
        <w:rPr>
          <w:rFonts w:ascii="Times New Roman" w:hAnsi="Times New Roman" w:cs="Times New Roman"/>
          <w:lang w:val="sr-Latn-RS"/>
        </w:rPr>
        <w:t xml:space="preserve"> podržava razvoj kvaliteta u visokom obrazovanju i na taj način obezbeđuje društvu da se ponude za visoko obrazovanje na Kosovu poklapaju sa uporedivim međunarodnim standardima.</w:t>
      </w:r>
    </w:p>
    <w:p w14:paraId="47979872" w14:textId="217D5A58" w:rsidR="00C02048" w:rsidRPr="003A67AE" w:rsidRDefault="00591BF3" w:rsidP="00591BF3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591BF3">
        <w:rPr>
          <w:rFonts w:ascii="Times New Roman" w:hAnsi="Times New Roman" w:cs="Times New Roman"/>
          <w:lang w:val="sr-Latn-RS"/>
        </w:rPr>
        <w:t xml:space="preserve">Pravni osnov za </w:t>
      </w:r>
      <w:r>
        <w:rPr>
          <w:rFonts w:ascii="Times New Roman" w:hAnsi="Times New Roman" w:cs="Times New Roman"/>
          <w:lang w:val="sr-Latn-RS"/>
        </w:rPr>
        <w:t>aktivnosti A</w:t>
      </w:r>
      <w:r w:rsidRPr="00591BF3">
        <w:rPr>
          <w:rFonts w:ascii="Times New Roman" w:hAnsi="Times New Roman" w:cs="Times New Roman"/>
          <w:lang w:val="sr-Latn-RS"/>
        </w:rPr>
        <w:t xml:space="preserve">gencije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591BF3">
        <w:rPr>
          <w:rFonts w:ascii="Times New Roman" w:hAnsi="Times New Roman" w:cs="Times New Roman"/>
          <w:lang w:val="sr-Latn-RS"/>
        </w:rPr>
        <w:t>za akreditaciju (</w:t>
      </w:r>
      <w:r>
        <w:rPr>
          <w:rFonts w:ascii="Times New Roman" w:hAnsi="Times New Roman" w:cs="Times New Roman"/>
          <w:lang w:val="sr-Latn-RS"/>
        </w:rPr>
        <w:t>AK</w:t>
      </w:r>
      <w:r w:rsidRPr="00591BF3">
        <w:rPr>
          <w:rFonts w:ascii="Times New Roman" w:hAnsi="Times New Roman" w:cs="Times New Roman"/>
          <w:lang w:val="sr-Latn-RS"/>
        </w:rPr>
        <w:t>A) je Zakon o visokom obrazovanju na Kosovu (br. 04/L-037, od 31.08.2011. godine) i Administrativno uputstvo o akreditaciji institucija za visoko obrazovanje u Republici Kosova</w:t>
      </w:r>
      <w:r>
        <w:rPr>
          <w:rFonts w:ascii="Times New Roman" w:hAnsi="Times New Roman" w:cs="Times New Roman"/>
          <w:lang w:val="sr-Latn-RS"/>
        </w:rPr>
        <w:t xml:space="preserve"> </w:t>
      </w:r>
      <w:r w:rsidR="00BF1CC8" w:rsidRPr="003A67AE"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  <w:lang w:val="sr-Latn-RS"/>
        </w:rPr>
        <w:t>b</w:t>
      </w:r>
      <w:r w:rsidR="00BF1CC8" w:rsidRPr="003A67AE">
        <w:rPr>
          <w:rFonts w:ascii="Times New Roman" w:hAnsi="Times New Roman" w:cs="Times New Roman"/>
          <w:lang w:val="sr-Latn-RS"/>
        </w:rPr>
        <w:t>r. 15/2018)</w:t>
      </w:r>
      <w:r w:rsidR="001F3555" w:rsidRPr="003A67AE">
        <w:rPr>
          <w:rStyle w:val="FootnoteReference"/>
          <w:rFonts w:ascii="Times New Roman" w:hAnsi="Times New Roman" w:cs="Times New Roman"/>
          <w:lang w:val="sr-Latn-RS"/>
        </w:rPr>
        <w:footnoteReference w:id="2"/>
      </w:r>
      <w:r w:rsidR="007E778D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itd. </w:t>
      </w:r>
    </w:p>
    <w:p w14:paraId="7C539B27" w14:textId="5A6A763F" w:rsidR="00591BF3" w:rsidRDefault="00591BF3" w:rsidP="00F922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F92222">
        <w:rPr>
          <w:rFonts w:ascii="Times New Roman" w:hAnsi="Times New Roman" w:cs="Times New Roman"/>
          <w:lang w:val="sr-Latn-RS"/>
        </w:rPr>
        <w:t xml:space="preserve">U skladu sa članom 7. ZVO-a (br. 04/L-037), </w:t>
      </w:r>
      <w:r w:rsidR="00F92222">
        <w:rPr>
          <w:rFonts w:ascii="Times New Roman" w:hAnsi="Times New Roman" w:cs="Times New Roman"/>
          <w:lang w:val="sr-Latn-RS"/>
        </w:rPr>
        <w:t>AK</w:t>
      </w:r>
      <w:r w:rsidRPr="00F92222">
        <w:rPr>
          <w:rFonts w:ascii="Times New Roman" w:hAnsi="Times New Roman" w:cs="Times New Roman"/>
          <w:lang w:val="sr-Latn-RS"/>
        </w:rPr>
        <w:t xml:space="preserve">A sprovodi svoje odgovornosti, kao što su: </w:t>
      </w:r>
      <w:r w:rsidR="00F92222">
        <w:rPr>
          <w:rFonts w:ascii="Times New Roman" w:hAnsi="Times New Roman" w:cs="Times New Roman"/>
          <w:lang w:val="sr-Latn-RS"/>
        </w:rPr>
        <w:lastRenderedPageBreak/>
        <w:t>S</w:t>
      </w:r>
      <w:r w:rsidRPr="00F92222">
        <w:rPr>
          <w:rFonts w:ascii="Times New Roman" w:hAnsi="Times New Roman" w:cs="Times New Roman"/>
          <w:lang w:val="sr-Latn-RS"/>
        </w:rPr>
        <w:t>avetovanje sa Ministarstvom u vezi sa zahtevima</w:t>
      </w:r>
      <w:r w:rsidR="00F92222">
        <w:rPr>
          <w:rFonts w:ascii="Times New Roman" w:hAnsi="Times New Roman" w:cs="Times New Roman"/>
          <w:lang w:val="sr-Latn-RS"/>
        </w:rPr>
        <w:t xml:space="preserve"> institucija</w:t>
      </w:r>
      <w:r w:rsidRPr="00F92222">
        <w:rPr>
          <w:rFonts w:ascii="Times New Roman" w:hAnsi="Times New Roman" w:cs="Times New Roman"/>
          <w:lang w:val="sr-Latn-RS"/>
        </w:rPr>
        <w:t xml:space="preserve"> za licenciranje njihovih kurseva ili programa; inspekcijski nadzor nosilaca visokog obrazovanja i savetovanje sa</w:t>
      </w:r>
      <w:r w:rsidR="00F92222" w:rsidRPr="00F92222">
        <w:rPr>
          <w:rFonts w:ascii="Times New Roman" w:hAnsi="Times New Roman" w:cs="Times New Roman"/>
          <w:lang w:val="sr-Latn-RS"/>
        </w:rPr>
        <w:t xml:space="preserve"> Ministarstvom u vezi sa davanjem, promenom ili poništavanjem licence; izvršavanje p</w:t>
      </w:r>
      <w:r w:rsidR="00F92222">
        <w:rPr>
          <w:rFonts w:ascii="Times New Roman" w:hAnsi="Times New Roman" w:cs="Times New Roman"/>
          <w:lang w:val="sr-Latn-RS"/>
        </w:rPr>
        <w:t>eriodičnih</w:t>
      </w:r>
      <w:r w:rsidR="00F92222" w:rsidRPr="00F92222">
        <w:rPr>
          <w:rFonts w:ascii="Times New Roman" w:hAnsi="Times New Roman" w:cs="Times New Roman"/>
          <w:lang w:val="sr-Latn-RS"/>
        </w:rPr>
        <w:t xml:space="preserve"> kontrol</w:t>
      </w:r>
      <w:r w:rsidR="00F92222">
        <w:rPr>
          <w:rFonts w:ascii="Times New Roman" w:hAnsi="Times New Roman" w:cs="Times New Roman"/>
          <w:lang w:val="sr-Latn-RS"/>
        </w:rPr>
        <w:t>a</w:t>
      </w:r>
      <w:r w:rsidR="00F92222" w:rsidRPr="00F92222">
        <w:rPr>
          <w:rFonts w:ascii="Times New Roman" w:hAnsi="Times New Roman" w:cs="Times New Roman"/>
          <w:lang w:val="sr-Latn-RS"/>
        </w:rPr>
        <w:t xml:space="preserve"> kvaliteta licenciranim nosiocima visokog obrazovanja i donošenje rešenja za njihovu akreditaciju ili </w:t>
      </w:r>
      <w:proofErr w:type="spellStart"/>
      <w:r w:rsidR="00F92222" w:rsidRPr="00F92222">
        <w:rPr>
          <w:rFonts w:ascii="Times New Roman" w:hAnsi="Times New Roman" w:cs="Times New Roman"/>
          <w:lang w:val="sr-Latn-RS"/>
        </w:rPr>
        <w:t>reakreditaciju</w:t>
      </w:r>
      <w:proofErr w:type="spellEnd"/>
      <w:r w:rsidR="00F92222" w:rsidRPr="00F92222">
        <w:rPr>
          <w:rFonts w:ascii="Times New Roman" w:hAnsi="Times New Roman" w:cs="Times New Roman"/>
          <w:lang w:val="sr-Latn-RS"/>
        </w:rPr>
        <w:t>; izvršavanje periodičnih ocenjivanja kvaliteta programa koj</w:t>
      </w:r>
      <w:r w:rsidR="00F92222">
        <w:rPr>
          <w:rFonts w:ascii="Times New Roman" w:hAnsi="Times New Roman" w:cs="Times New Roman"/>
          <w:lang w:val="sr-Latn-RS"/>
        </w:rPr>
        <w:t xml:space="preserve">e nude akreditovani </w:t>
      </w:r>
      <w:r w:rsidR="00F92222" w:rsidRPr="00F92222">
        <w:rPr>
          <w:rFonts w:ascii="Times New Roman" w:hAnsi="Times New Roman" w:cs="Times New Roman"/>
          <w:lang w:val="sr-Latn-RS"/>
        </w:rPr>
        <w:t>nosioc</w:t>
      </w:r>
      <w:r w:rsidR="00F92222">
        <w:rPr>
          <w:rFonts w:ascii="Times New Roman" w:hAnsi="Times New Roman" w:cs="Times New Roman"/>
          <w:lang w:val="sr-Latn-RS"/>
        </w:rPr>
        <w:t>i</w:t>
      </w:r>
      <w:r w:rsidR="00F92222" w:rsidRPr="00F92222">
        <w:rPr>
          <w:rFonts w:ascii="Times New Roman" w:hAnsi="Times New Roman" w:cs="Times New Roman"/>
          <w:lang w:val="sr-Latn-RS"/>
        </w:rPr>
        <w:t xml:space="preserve"> visokog obrazovanja.</w:t>
      </w:r>
    </w:p>
    <w:p w14:paraId="5BFDE2CD" w14:textId="77777777" w:rsidR="00F92222" w:rsidRPr="00F92222" w:rsidRDefault="00F92222" w:rsidP="00F922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7C51AC8" w14:textId="20B17464" w:rsidR="005631B6" w:rsidRPr="003A67AE" w:rsidRDefault="00CF4F26" w:rsidP="00E5272A">
      <w:pPr>
        <w:pStyle w:val="NoSpacing"/>
        <w:rPr>
          <w:rStyle w:val="Strong"/>
          <w:rFonts w:ascii="Times New Roman" w:hAnsi="Times New Roman"/>
          <w:b w:val="0"/>
          <w:lang w:val="sr-Latn-RS"/>
        </w:rPr>
      </w:pPr>
      <w:bookmarkStart w:id="3" w:name="_Toc130818661"/>
      <w:r w:rsidRPr="003A67AE">
        <w:rPr>
          <w:rStyle w:val="Strong"/>
          <w:rFonts w:ascii="Times New Roman" w:hAnsi="Times New Roman"/>
          <w:b w:val="0"/>
          <w:lang w:val="sr-Latn-RS"/>
        </w:rPr>
        <w:t>Niv</w:t>
      </w:r>
      <w:r w:rsidR="00F92222">
        <w:rPr>
          <w:rStyle w:val="Strong"/>
          <w:rFonts w:ascii="Times New Roman" w:hAnsi="Times New Roman"/>
          <w:b w:val="0"/>
          <w:lang w:val="sr-Latn-RS"/>
        </w:rPr>
        <w:t>oi akreditacije</w:t>
      </w:r>
      <w:r w:rsidR="00CD3C2A" w:rsidRPr="003A67AE">
        <w:rPr>
          <w:rStyle w:val="Strong"/>
          <w:rFonts w:ascii="Times New Roman" w:hAnsi="Times New Roman"/>
          <w:b w:val="0"/>
          <w:lang w:val="sr-Latn-RS"/>
        </w:rPr>
        <w:t>:</w:t>
      </w:r>
      <w:bookmarkEnd w:id="3"/>
    </w:p>
    <w:p w14:paraId="2FA12C5F" w14:textId="46F8DEF9" w:rsidR="005631B6" w:rsidRPr="003A67AE" w:rsidRDefault="00F92222" w:rsidP="002F2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Akreditacija institucija </w:t>
      </w:r>
      <w:r w:rsidR="00EB2146">
        <w:rPr>
          <w:rFonts w:ascii="Times New Roman" w:hAnsi="Times New Roman"/>
          <w:sz w:val="24"/>
          <w:szCs w:val="24"/>
          <w:lang w:val="sr-Latn-RS"/>
        </w:rPr>
        <w:t>visokog obrazovanja</w:t>
      </w:r>
      <w:r w:rsidR="00110356" w:rsidRPr="003A67AE">
        <w:rPr>
          <w:rFonts w:ascii="Times New Roman" w:hAnsi="Times New Roman"/>
          <w:sz w:val="24"/>
          <w:szCs w:val="24"/>
          <w:lang w:val="sr-Latn-RS"/>
        </w:rPr>
        <w:t>;</w:t>
      </w:r>
    </w:p>
    <w:p w14:paraId="552FF773" w14:textId="2EC2C26F" w:rsidR="005631B6" w:rsidRPr="003A67AE" w:rsidRDefault="005631B6" w:rsidP="002F2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A67AE">
        <w:rPr>
          <w:rFonts w:ascii="Times New Roman" w:hAnsi="Times New Roman"/>
          <w:sz w:val="24"/>
          <w:szCs w:val="24"/>
          <w:lang w:val="sr-Latn-RS"/>
        </w:rPr>
        <w:t>Akredit</w:t>
      </w:r>
      <w:r w:rsidR="00EB2146">
        <w:rPr>
          <w:rFonts w:ascii="Times New Roman" w:hAnsi="Times New Roman"/>
          <w:sz w:val="24"/>
          <w:szCs w:val="24"/>
          <w:lang w:val="sr-Latn-RS"/>
        </w:rPr>
        <w:t>acija studijskih programa</w:t>
      </w:r>
      <w:r w:rsidR="00110356" w:rsidRPr="003A67AE">
        <w:rPr>
          <w:rFonts w:ascii="Times New Roman" w:hAnsi="Times New Roman"/>
          <w:sz w:val="24"/>
          <w:szCs w:val="24"/>
          <w:lang w:val="sr-Latn-RS"/>
        </w:rPr>
        <w:t>;</w:t>
      </w:r>
      <w:r w:rsidR="00CD3C2A" w:rsidRPr="003A67A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EFB0A0B" w14:textId="0652447D" w:rsidR="00EB2146" w:rsidRDefault="00EB2146" w:rsidP="002F2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Akreditacija smerova i studijskih programa koji se nude u tim smerovima; </w:t>
      </w:r>
    </w:p>
    <w:p w14:paraId="21C1D958" w14:textId="4628BE3A" w:rsidR="00EB2146" w:rsidRDefault="00EB2146" w:rsidP="002F2D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Priznavanje/potvrđivanje međunarodne akreditacije. </w:t>
      </w:r>
    </w:p>
    <w:p w14:paraId="20A77AB5" w14:textId="77777777" w:rsidR="00AA57D0" w:rsidRPr="003A67AE" w:rsidRDefault="00AA57D0" w:rsidP="002F2D2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41B36E9" w14:textId="511E2527" w:rsidR="00643E60" w:rsidRPr="003A67AE" w:rsidRDefault="00EB2146" w:rsidP="00EB2146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Od</w:t>
      </w:r>
      <w:r w:rsidRPr="00EB2146">
        <w:rPr>
          <w:rFonts w:ascii="Times New Roman" w:hAnsi="Times New Roman" w:cs="Times New Roman"/>
          <w:lang w:val="sr-Latn-RS"/>
        </w:rPr>
        <w:t xml:space="preserve"> svog osnivanja </w:t>
      </w:r>
      <w:r>
        <w:rPr>
          <w:rFonts w:ascii="Times New Roman" w:hAnsi="Times New Roman" w:cs="Times New Roman"/>
          <w:lang w:val="sr-Latn-RS"/>
        </w:rPr>
        <w:t>AKA</w:t>
      </w:r>
      <w:r w:rsidRPr="00EB2146">
        <w:rPr>
          <w:rFonts w:ascii="Times New Roman" w:hAnsi="Times New Roman" w:cs="Times New Roman"/>
          <w:lang w:val="sr-Latn-RS"/>
        </w:rPr>
        <w:t xml:space="preserve"> je u skladu sa </w:t>
      </w:r>
      <w:r>
        <w:rPr>
          <w:rFonts w:ascii="Times New Roman" w:hAnsi="Times New Roman" w:cs="Times New Roman"/>
          <w:lang w:val="sr-Latn-RS"/>
        </w:rPr>
        <w:t>Evropskim s</w:t>
      </w:r>
      <w:r w:rsidRPr="00EB2146">
        <w:rPr>
          <w:rFonts w:ascii="Times New Roman" w:hAnsi="Times New Roman" w:cs="Times New Roman"/>
          <w:lang w:val="sr-Latn-RS"/>
        </w:rPr>
        <w:t>tandardima i smernicama za obezbeđenje kvaliteta (ESG)</w:t>
      </w:r>
      <w:r w:rsidR="00050DB1" w:rsidRPr="003A67AE">
        <w:rPr>
          <w:rStyle w:val="FootnoteReference"/>
          <w:rFonts w:ascii="Times New Roman" w:hAnsi="Times New Roman" w:cs="Times New Roman"/>
          <w:lang w:val="sr-Latn-RS"/>
        </w:rPr>
        <w:footnoteReference w:id="3"/>
      </w:r>
      <w:r w:rsidR="00643E60" w:rsidRPr="003A67A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razvila standarde i procedure za akreditaciju i objavila ih na svojoj zvaničnoj internet stranici</w:t>
      </w:r>
      <w:r w:rsidR="00BA72BD" w:rsidRPr="003A67AE">
        <w:rPr>
          <w:rFonts w:ascii="Times New Roman" w:hAnsi="Times New Roman" w:cs="Times New Roman"/>
          <w:lang w:val="sr-Latn-RS"/>
        </w:rPr>
        <w:t>.</w:t>
      </w:r>
      <w:r w:rsidR="00643E60" w:rsidRPr="003A67AE">
        <w:rPr>
          <w:rFonts w:ascii="Times New Roman" w:hAnsi="Times New Roman" w:cs="Times New Roman"/>
          <w:lang w:val="sr-Latn-RS"/>
        </w:rPr>
        <w:t xml:space="preserve"> </w:t>
      </w:r>
      <w:r w:rsidR="00050DB1" w:rsidRPr="003A67AE">
        <w:rPr>
          <w:rStyle w:val="FootnoteReference"/>
          <w:rFonts w:ascii="Times New Roman" w:hAnsi="Times New Roman" w:cs="Times New Roman"/>
          <w:lang w:val="sr-Latn-RS"/>
        </w:rPr>
        <w:footnoteReference w:id="4"/>
      </w:r>
    </w:p>
    <w:p w14:paraId="33167B96" w14:textId="77777777" w:rsidR="00643E60" w:rsidRPr="003A67AE" w:rsidRDefault="00643E60" w:rsidP="002F2D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8064529" w14:textId="4CDEC7EF" w:rsidR="00EB2146" w:rsidRDefault="00EB2146" w:rsidP="00EB21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B2146">
        <w:rPr>
          <w:rFonts w:ascii="Times New Roman" w:hAnsi="Times New Roman"/>
          <w:sz w:val="24"/>
          <w:szCs w:val="24"/>
          <w:lang w:val="sr-Latn-RS"/>
        </w:rPr>
        <w:t>U skladu sa član</w:t>
      </w:r>
      <w:r>
        <w:rPr>
          <w:rFonts w:ascii="Times New Roman" w:hAnsi="Times New Roman"/>
          <w:sz w:val="24"/>
          <w:szCs w:val="24"/>
          <w:lang w:val="sr-Latn-RS"/>
        </w:rPr>
        <w:t xml:space="preserve">om </w:t>
      </w:r>
      <w:r w:rsidRPr="00EB2146">
        <w:rPr>
          <w:rFonts w:ascii="Times New Roman" w:hAnsi="Times New Roman"/>
          <w:sz w:val="24"/>
          <w:szCs w:val="24"/>
          <w:lang w:val="sr-Latn-RS"/>
        </w:rPr>
        <w:t xml:space="preserve">7. AU br. 15/2018 o akreditaciji institucija visokog obrazovanja u Republici Kosovo, zahtev za akreditaciju mogu podneti: </w:t>
      </w:r>
    </w:p>
    <w:p w14:paraId="3D985261" w14:textId="77777777" w:rsidR="00EB2146" w:rsidRDefault="00EB2146" w:rsidP="00EB21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B2146">
        <w:rPr>
          <w:rFonts w:ascii="Times New Roman" w:hAnsi="Times New Roman"/>
          <w:sz w:val="24"/>
          <w:szCs w:val="24"/>
          <w:lang w:val="sr-Latn-RS"/>
        </w:rPr>
        <w:t xml:space="preserve">Same institucije visokog obrazovanja za ocenjivanje na nivou institucije ili studijskih programa; </w:t>
      </w:r>
    </w:p>
    <w:p w14:paraId="15307348" w14:textId="77777777" w:rsidR="00EB2146" w:rsidRDefault="00EB2146" w:rsidP="00EB21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B2146">
        <w:rPr>
          <w:rFonts w:ascii="Times New Roman" w:hAnsi="Times New Roman"/>
          <w:sz w:val="24"/>
          <w:szCs w:val="24"/>
          <w:lang w:val="sr-Latn-RS"/>
        </w:rPr>
        <w:t xml:space="preserve">Ministarstvo obrazovanja, nauke, tehnologije i inovacija (MONTI); </w:t>
      </w:r>
    </w:p>
    <w:p w14:paraId="1FA6DC89" w14:textId="0926A4E2" w:rsidR="00EB2146" w:rsidRDefault="00EB2146" w:rsidP="00EB21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EB2146">
        <w:rPr>
          <w:rFonts w:ascii="Times New Roman" w:hAnsi="Times New Roman"/>
          <w:sz w:val="24"/>
          <w:szCs w:val="24"/>
          <w:lang w:val="sr-Latn-RS"/>
        </w:rPr>
        <w:t xml:space="preserve">Državni savet za kvalitet </w:t>
      </w:r>
      <w:r>
        <w:rPr>
          <w:rFonts w:ascii="Times New Roman" w:hAnsi="Times New Roman"/>
          <w:sz w:val="24"/>
          <w:szCs w:val="24"/>
          <w:lang w:val="sr-Latn-RS"/>
        </w:rPr>
        <w:t>AKA</w:t>
      </w:r>
      <w:r w:rsidRPr="00EB2146">
        <w:rPr>
          <w:rFonts w:ascii="Times New Roman" w:hAnsi="Times New Roman"/>
          <w:sz w:val="24"/>
          <w:szCs w:val="24"/>
          <w:lang w:val="sr-Latn-RS"/>
        </w:rPr>
        <w:t xml:space="preserve">, u specifičnim slučajevima. </w:t>
      </w:r>
    </w:p>
    <w:p w14:paraId="453AFB9C" w14:textId="77777777" w:rsidR="008D5ED1" w:rsidRPr="003A67AE" w:rsidRDefault="008D5ED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E3CA170" w14:textId="77777777" w:rsidR="00EB2146" w:rsidRDefault="00EB2146" w:rsidP="00EB2146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EB2146">
        <w:rPr>
          <w:rFonts w:ascii="Times New Roman" w:hAnsi="Times New Roman" w:cs="Times New Roman"/>
          <w:lang w:val="sr-Latn-RS"/>
        </w:rPr>
        <w:t xml:space="preserve">U cilju </w:t>
      </w:r>
      <w:r>
        <w:rPr>
          <w:rFonts w:ascii="Times New Roman" w:hAnsi="Times New Roman" w:cs="Times New Roman"/>
          <w:lang w:val="sr-Latn-RS"/>
        </w:rPr>
        <w:t>sprovođenja</w:t>
      </w:r>
      <w:r w:rsidRPr="00EB2146">
        <w:rPr>
          <w:rFonts w:ascii="Times New Roman" w:hAnsi="Times New Roman" w:cs="Times New Roman"/>
          <w:lang w:val="sr-Latn-RS"/>
        </w:rPr>
        <w:t xml:space="preserve"> transparentnog procesa akreditacije, </w:t>
      </w:r>
      <w:r>
        <w:rPr>
          <w:rFonts w:ascii="Times New Roman" w:hAnsi="Times New Roman" w:cs="Times New Roman"/>
          <w:lang w:val="sr-Latn-RS"/>
        </w:rPr>
        <w:t>AK</w:t>
      </w:r>
      <w:r w:rsidRPr="00EB2146">
        <w:rPr>
          <w:rFonts w:ascii="Times New Roman" w:hAnsi="Times New Roman" w:cs="Times New Roman"/>
          <w:lang w:val="sr-Latn-RS"/>
        </w:rPr>
        <w:t xml:space="preserve">A je pripremila neophodna dokumenta o procedurama akreditacije koje mogu da koriste IVO, i to: Standardi </w:t>
      </w:r>
      <w:r>
        <w:rPr>
          <w:rFonts w:ascii="Times New Roman" w:hAnsi="Times New Roman" w:cs="Times New Roman"/>
          <w:lang w:val="sr-Latn-RS"/>
        </w:rPr>
        <w:t>AK</w:t>
      </w:r>
      <w:r w:rsidRPr="00EB2146">
        <w:rPr>
          <w:rFonts w:ascii="Times New Roman" w:hAnsi="Times New Roman" w:cs="Times New Roman"/>
          <w:lang w:val="sr-Latn-RS"/>
        </w:rPr>
        <w:t xml:space="preserve">A, Smernice </w:t>
      </w:r>
      <w:r>
        <w:rPr>
          <w:rFonts w:ascii="Times New Roman" w:hAnsi="Times New Roman" w:cs="Times New Roman"/>
          <w:lang w:val="sr-Latn-RS"/>
        </w:rPr>
        <w:t>AK</w:t>
      </w:r>
      <w:r w:rsidRPr="00EB2146">
        <w:rPr>
          <w:rFonts w:ascii="Times New Roman" w:hAnsi="Times New Roman" w:cs="Times New Roman"/>
          <w:lang w:val="sr-Latn-RS"/>
        </w:rPr>
        <w:t>A za izradu Izveštaja o samovrednovanju (ISV) za ocenjivanje institucija visokog obrazovanja i njihovih studijskih programa, odnosno Priručnik za akreditaciju</w:t>
      </w:r>
      <w:r w:rsidR="00223DB3" w:rsidRPr="003A67AE">
        <w:rPr>
          <w:rStyle w:val="FootnoteReference"/>
          <w:rFonts w:ascii="Times New Roman" w:hAnsi="Times New Roman" w:cs="Times New Roman"/>
          <w:lang w:val="sr-Latn-RS"/>
        </w:rPr>
        <w:footnoteReference w:id="5"/>
      </w:r>
      <w:r w:rsidR="005F5A64" w:rsidRPr="003A67AE">
        <w:rPr>
          <w:rFonts w:ascii="Times New Roman" w:hAnsi="Times New Roman" w:cs="Times New Roman"/>
          <w:lang w:val="sr-Latn-RS"/>
        </w:rPr>
        <w:t xml:space="preserve">. </w:t>
      </w:r>
      <w:r w:rsidRPr="00EB2146">
        <w:rPr>
          <w:rFonts w:ascii="Times New Roman" w:hAnsi="Times New Roman" w:cs="Times New Roman"/>
          <w:lang w:val="sr-Latn-RS"/>
        </w:rPr>
        <w:t xml:space="preserve">Ovi dokumenti </w:t>
      </w:r>
      <w:r w:rsidRPr="00EB2146">
        <w:rPr>
          <w:rFonts w:ascii="Times New Roman" w:hAnsi="Times New Roman" w:cs="Times New Roman"/>
          <w:lang w:val="sr-Latn-RS"/>
        </w:rPr>
        <w:lastRenderedPageBreak/>
        <w:t xml:space="preserve">su služili ne samo kao smernice za institucije visokog obrazovanja za potrebe procesa akreditacije, već i kao smernice za unutrašnje obezbeđenje i upravljanje kvalitetom. </w:t>
      </w:r>
    </w:p>
    <w:p w14:paraId="096A099D" w14:textId="15116726" w:rsidR="00EB2146" w:rsidRPr="00EB2146" w:rsidRDefault="00EB2146" w:rsidP="00EB2146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AKA</w:t>
      </w:r>
      <w:r w:rsidRPr="00EB2146">
        <w:rPr>
          <w:rFonts w:ascii="Times New Roman" w:hAnsi="Times New Roman" w:cs="Times New Roman"/>
          <w:lang w:val="sr-Latn-RS"/>
        </w:rPr>
        <w:t xml:space="preserve"> se sastoji od svoje administrativne strukture, na čijem je čelu </w:t>
      </w:r>
      <w:r>
        <w:rPr>
          <w:rFonts w:ascii="Times New Roman" w:hAnsi="Times New Roman" w:cs="Times New Roman"/>
          <w:lang w:val="sr-Latn-RS"/>
        </w:rPr>
        <w:t xml:space="preserve">Generalni </w:t>
      </w:r>
      <w:r w:rsidRPr="00EB2146">
        <w:rPr>
          <w:rFonts w:ascii="Times New Roman" w:hAnsi="Times New Roman" w:cs="Times New Roman"/>
          <w:lang w:val="sr-Latn-RS"/>
        </w:rPr>
        <w:t xml:space="preserve">direktor, </w:t>
      </w:r>
      <w:r>
        <w:rPr>
          <w:rFonts w:ascii="Times New Roman" w:hAnsi="Times New Roman" w:cs="Times New Roman"/>
          <w:lang w:val="sr-Latn-RS"/>
        </w:rPr>
        <w:t>od</w:t>
      </w:r>
      <w:r w:rsidRPr="00EB2146">
        <w:rPr>
          <w:rFonts w:ascii="Times New Roman" w:hAnsi="Times New Roman" w:cs="Times New Roman"/>
          <w:lang w:val="sr-Latn-RS"/>
        </w:rPr>
        <w:t xml:space="preserve"> Državnog saveta za kvalitet (DSK), koji je organ upravljanja i odlučivanja </w:t>
      </w:r>
      <w:r>
        <w:rPr>
          <w:rFonts w:ascii="Times New Roman" w:hAnsi="Times New Roman" w:cs="Times New Roman"/>
          <w:lang w:val="sr-Latn-RS"/>
        </w:rPr>
        <w:t>AK</w:t>
      </w:r>
      <w:r w:rsidRPr="00EB2146">
        <w:rPr>
          <w:rFonts w:ascii="Times New Roman" w:hAnsi="Times New Roman" w:cs="Times New Roman"/>
          <w:lang w:val="sr-Latn-RS"/>
        </w:rPr>
        <w:t xml:space="preserve">A. Administrativna struktura </w:t>
      </w:r>
      <w:r>
        <w:rPr>
          <w:rFonts w:ascii="Times New Roman" w:hAnsi="Times New Roman" w:cs="Times New Roman"/>
          <w:lang w:val="sr-Latn-RS"/>
        </w:rPr>
        <w:t>AK</w:t>
      </w:r>
      <w:r w:rsidRPr="00EB2146">
        <w:rPr>
          <w:rFonts w:ascii="Times New Roman" w:hAnsi="Times New Roman" w:cs="Times New Roman"/>
          <w:lang w:val="sr-Latn-RS"/>
        </w:rPr>
        <w:t xml:space="preserve">A trenutno zapošljava direktora i osam službenika. </w:t>
      </w:r>
    </w:p>
    <w:p w14:paraId="22B9D84F" w14:textId="31D38C23" w:rsidR="001D3CC9" w:rsidRPr="003A67AE" w:rsidRDefault="001D3CC9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1F203E19" w14:textId="74F300F1" w:rsidR="008F18BC" w:rsidRPr="003A67AE" w:rsidRDefault="00A76307" w:rsidP="00BF18C5">
      <w:pPr>
        <w:pStyle w:val="Heading2"/>
        <w:spacing w:line="360" w:lineRule="auto"/>
        <w:rPr>
          <w:rFonts w:ascii="Times New Roman" w:hAnsi="Times New Roman" w:cs="Times New Roman"/>
          <w:b/>
          <w:bCs/>
          <w:lang w:val="sr-Latn-RS"/>
        </w:rPr>
      </w:pPr>
      <w:bookmarkStart w:id="4" w:name="_Toc131427332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2.1 </w:t>
      </w:r>
      <w:r w:rsidR="001D3CC9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Misi</w:t>
      </w:r>
      <w:r w:rsidR="00FD4C86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ja i ciljevi AKA</w:t>
      </w:r>
      <w:bookmarkEnd w:id="4"/>
      <w:r w:rsidR="008F18BC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00E06264" w14:textId="0EC197F8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FD4C86">
        <w:rPr>
          <w:rFonts w:ascii="Times New Roman" w:hAnsi="Times New Roman" w:cs="Times New Roman"/>
          <w:lang w:val="sr-Latn-RS"/>
        </w:rPr>
        <w:t xml:space="preserve">Misija AKA je da podrži razvoj kvaliteta u institucijama visokog obrazovanja kroz proces </w:t>
      </w:r>
      <w:r>
        <w:rPr>
          <w:rFonts w:ascii="Times New Roman" w:hAnsi="Times New Roman" w:cs="Times New Roman"/>
          <w:lang w:val="sr-Latn-RS"/>
        </w:rPr>
        <w:t>spoljnog ocenjivanja</w:t>
      </w:r>
      <w:r w:rsidRPr="00FD4C86">
        <w:rPr>
          <w:rFonts w:ascii="Times New Roman" w:hAnsi="Times New Roman" w:cs="Times New Roman"/>
          <w:lang w:val="sr-Latn-RS"/>
        </w:rPr>
        <w:t xml:space="preserve"> i da obezbedi kosovsko</w:t>
      </w:r>
      <w:r>
        <w:rPr>
          <w:rFonts w:ascii="Times New Roman" w:hAnsi="Times New Roman" w:cs="Times New Roman"/>
          <w:lang w:val="sr-Latn-RS"/>
        </w:rPr>
        <w:t>m</w:t>
      </w:r>
      <w:r w:rsidRPr="00FD4C86">
        <w:rPr>
          <w:rFonts w:ascii="Times New Roman" w:hAnsi="Times New Roman" w:cs="Times New Roman"/>
          <w:lang w:val="sr-Latn-RS"/>
        </w:rPr>
        <w:t xml:space="preserve"> društv</w:t>
      </w:r>
      <w:r>
        <w:rPr>
          <w:rFonts w:ascii="Times New Roman" w:hAnsi="Times New Roman" w:cs="Times New Roman"/>
          <w:lang w:val="sr-Latn-RS"/>
        </w:rPr>
        <w:t>u</w:t>
      </w:r>
      <w:r w:rsidRPr="00FD4C86">
        <w:rPr>
          <w:rFonts w:ascii="Times New Roman" w:hAnsi="Times New Roman" w:cs="Times New Roman"/>
          <w:lang w:val="sr-Latn-RS"/>
        </w:rPr>
        <w:t xml:space="preserve"> da je kvalitet visokog obrazovanja na nivou međunarodnih standarda.</w:t>
      </w:r>
    </w:p>
    <w:p w14:paraId="3387510E" w14:textId="1863322B" w:rsidR="001D3CC9" w:rsidRPr="003A67AE" w:rsidRDefault="00FD4C86" w:rsidP="001D3CC9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Ciljevi Agencije Kosova za a</w:t>
      </w:r>
      <w:r w:rsidR="001D3CC9" w:rsidRPr="003A67AE">
        <w:rPr>
          <w:rFonts w:ascii="Times New Roman" w:hAnsi="Times New Roman" w:cs="Times New Roman"/>
          <w:lang w:val="sr-Latn-RS"/>
        </w:rPr>
        <w:t>kredit</w:t>
      </w:r>
      <w:r>
        <w:rPr>
          <w:rFonts w:ascii="Times New Roman" w:hAnsi="Times New Roman" w:cs="Times New Roman"/>
          <w:lang w:val="sr-Latn-RS"/>
        </w:rPr>
        <w:t xml:space="preserve">aciju </w:t>
      </w:r>
      <w:r w:rsidR="001D3CC9" w:rsidRPr="003A67AE">
        <w:rPr>
          <w:rFonts w:ascii="Times New Roman" w:hAnsi="Times New Roman" w:cs="Times New Roman"/>
          <w:lang w:val="sr-Latn-RS"/>
        </w:rPr>
        <w:t xml:space="preserve">(AKA) </w:t>
      </w:r>
      <w:r>
        <w:rPr>
          <w:rFonts w:ascii="Times New Roman" w:hAnsi="Times New Roman" w:cs="Times New Roman"/>
          <w:lang w:val="sr-Latn-RS"/>
        </w:rPr>
        <w:t>su sledeći</w:t>
      </w:r>
      <w:r w:rsidR="001D3CC9" w:rsidRPr="003A67AE">
        <w:rPr>
          <w:rFonts w:ascii="Times New Roman" w:hAnsi="Times New Roman" w:cs="Times New Roman"/>
          <w:lang w:val="sr-Latn-RS"/>
        </w:rPr>
        <w:t>:</w:t>
      </w:r>
    </w:p>
    <w:p w14:paraId="3C8CF1FC" w14:textId="7C36F9FB" w:rsidR="00FD4C86" w:rsidRP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</w:t>
      </w:r>
      <w:r w:rsidRPr="00FD4C86">
        <w:rPr>
          <w:rFonts w:ascii="Times New Roman" w:hAnsi="Times New Roman" w:cs="Times New Roman"/>
          <w:lang w:val="sr-Latn-RS"/>
        </w:rPr>
        <w:t>a promoviše, unapređuje i pove</w:t>
      </w:r>
      <w:r>
        <w:rPr>
          <w:rFonts w:ascii="Times New Roman" w:hAnsi="Times New Roman" w:cs="Times New Roman"/>
          <w:lang w:val="sr-Latn-RS"/>
        </w:rPr>
        <w:t>ć</w:t>
      </w:r>
      <w:r w:rsidRPr="00FD4C86">
        <w:rPr>
          <w:rFonts w:ascii="Times New Roman" w:hAnsi="Times New Roman" w:cs="Times New Roman"/>
          <w:lang w:val="sr-Latn-RS"/>
        </w:rPr>
        <w:t>ava kvalitet visokog obrazovanja;</w:t>
      </w:r>
    </w:p>
    <w:p w14:paraId="062C1B8E" w14:textId="415499E8" w:rsidR="00FD4C86" w:rsidRP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da </w:t>
      </w:r>
      <w:r w:rsidRPr="00FD4C86">
        <w:rPr>
          <w:rFonts w:ascii="Times New Roman" w:hAnsi="Times New Roman" w:cs="Times New Roman"/>
          <w:lang w:val="sr-Latn-RS"/>
        </w:rPr>
        <w:t>pove</w:t>
      </w:r>
      <w:r>
        <w:rPr>
          <w:rFonts w:ascii="Times New Roman" w:hAnsi="Times New Roman" w:cs="Times New Roman"/>
          <w:lang w:val="sr-Latn-RS"/>
        </w:rPr>
        <w:t xml:space="preserve">ća </w:t>
      </w:r>
      <w:r w:rsidRPr="00FD4C86">
        <w:rPr>
          <w:rFonts w:ascii="Times New Roman" w:hAnsi="Times New Roman" w:cs="Times New Roman"/>
          <w:lang w:val="sr-Latn-RS"/>
        </w:rPr>
        <w:t>transparentnost i odgovornost u sistemu visokog obrazovanja;</w:t>
      </w:r>
    </w:p>
    <w:p w14:paraId="6529C33E" w14:textId="6C267A27" w:rsidR="00FD4C86" w:rsidRP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da </w:t>
      </w:r>
      <w:r w:rsidRPr="00FD4C86">
        <w:rPr>
          <w:rFonts w:ascii="Times New Roman" w:hAnsi="Times New Roman" w:cs="Times New Roman"/>
          <w:lang w:val="sr-Latn-RS"/>
        </w:rPr>
        <w:t xml:space="preserve">poboljša kvalitet studija </w:t>
      </w:r>
      <w:r>
        <w:rPr>
          <w:rFonts w:ascii="Times New Roman" w:hAnsi="Times New Roman" w:cs="Times New Roman"/>
          <w:lang w:val="sr-Latn-RS"/>
        </w:rPr>
        <w:t xml:space="preserve">u institucijama </w:t>
      </w:r>
      <w:r w:rsidRPr="00FD4C86">
        <w:rPr>
          <w:rFonts w:ascii="Times New Roman" w:hAnsi="Times New Roman" w:cs="Times New Roman"/>
          <w:lang w:val="sr-Latn-RS"/>
        </w:rPr>
        <w:t>visoko</w:t>
      </w:r>
      <w:r>
        <w:rPr>
          <w:rFonts w:ascii="Times New Roman" w:hAnsi="Times New Roman" w:cs="Times New Roman"/>
          <w:lang w:val="sr-Latn-RS"/>
        </w:rPr>
        <w:t>g obrazovanja</w:t>
      </w:r>
      <w:r w:rsidRPr="00FD4C86">
        <w:rPr>
          <w:rFonts w:ascii="Times New Roman" w:hAnsi="Times New Roman" w:cs="Times New Roman"/>
          <w:lang w:val="sr-Latn-RS"/>
        </w:rPr>
        <w:t>;</w:t>
      </w:r>
    </w:p>
    <w:p w14:paraId="0E340542" w14:textId="0FFF634D" w:rsidR="00FD4C86" w:rsidRP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da </w:t>
      </w:r>
      <w:r w:rsidRPr="00FD4C86">
        <w:rPr>
          <w:rFonts w:ascii="Times New Roman" w:hAnsi="Times New Roman" w:cs="Times New Roman"/>
          <w:lang w:val="sr-Latn-RS"/>
        </w:rPr>
        <w:t>podsti</w:t>
      </w:r>
      <w:r>
        <w:rPr>
          <w:rFonts w:ascii="Times New Roman" w:hAnsi="Times New Roman" w:cs="Times New Roman"/>
          <w:lang w:val="sr-Latn-RS"/>
        </w:rPr>
        <w:t xml:space="preserve">če </w:t>
      </w:r>
      <w:r w:rsidRPr="00FD4C86">
        <w:rPr>
          <w:rFonts w:ascii="Times New Roman" w:hAnsi="Times New Roman" w:cs="Times New Roman"/>
          <w:lang w:val="sr-Latn-RS"/>
        </w:rPr>
        <w:t>inovativne sadržaje u visokom obrazovanju;</w:t>
      </w:r>
    </w:p>
    <w:p w14:paraId="7CBA5F62" w14:textId="0E5A6D54" w:rsidR="00FD4C86" w:rsidRP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da </w:t>
      </w:r>
      <w:r w:rsidRPr="00FD4C86">
        <w:rPr>
          <w:rFonts w:ascii="Times New Roman" w:hAnsi="Times New Roman" w:cs="Times New Roman"/>
          <w:lang w:val="sr-Latn-RS"/>
        </w:rPr>
        <w:t xml:space="preserve">obezbedi uporedivost kvalifikacija sa institucija visokog obrazovanja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FD4C86">
        <w:rPr>
          <w:rFonts w:ascii="Times New Roman" w:hAnsi="Times New Roman" w:cs="Times New Roman"/>
          <w:lang w:val="sr-Latn-RS"/>
        </w:rPr>
        <w:t>sa onima koje obezbeđuju međunarodni programi;</w:t>
      </w:r>
    </w:p>
    <w:p w14:paraId="787288EA" w14:textId="32C8021D" w:rsidR="00FD4C86" w:rsidRDefault="00FD4C86" w:rsidP="00FD4C86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da ostvaruje </w:t>
      </w:r>
      <w:r w:rsidRPr="00FD4C86">
        <w:rPr>
          <w:rFonts w:ascii="Times New Roman" w:hAnsi="Times New Roman" w:cs="Times New Roman"/>
          <w:lang w:val="sr-Latn-RS"/>
        </w:rPr>
        <w:t>ciljeve za integraciju Kosova u Evropski prostor visokog obrazovanja i</w:t>
      </w:r>
      <w:r>
        <w:rPr>
          <w:rFonts w:ascii="Times New Roman" w:hAnsi="Times New Roman" w:cs="Times New Roman"/>
          <w:lang w:val="sr-Latn-RS"/>
        </w:rPr>
        <w:t xml:space="preserve"> da</w:t>
      </w:r>
      <w:r w:rsidRPr="00FD4C86">
        <w:rPr>
          <w:rFonts w:ascii="Times New Roman" w:hAnsi="Times New Roman" w:cs="Times New Roman"/>
          <w:lang w:val="sr-Latn-RS"/>
        </w:rPr>
        <w:t xml:space="preserve"> doprineti njegovom razvoju.</w:t>
      </w:r>
    </w:p>
    <w:p w14:paraId="04A90C0C" w14:textId="77777777" w:rsidR="001D3CC9" w:rsidRPr="003A67AE" w:rsidRDefault="001D3CC9" w:rsidP="001D3CC9">
      <w:pPr>
        <w:spacing w:line="36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2800B117" w14:textId="77777777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bCs/>
          <w:lang w:val="sr-Latn-RS"/>
        </w:rPr>
      </w:pPr>
      <w:r w:rsidRPr="00FD4C86">
        <w:rPr>
          <w:rFonts w:ascii="Times New Roman" w:hAnsi="Times New Roman" w:cs="Times New Roman"/>
          <w:bCs/>
          <w:lang w:val="sr-Latn-RS"/>
        </w:rPr>
        <w:t>Glavne vrednosti na kojima se zasniva rad AKA su:</w:t>
      </w:r>
    </w:p>
    <w:p w14:paraId="173726D7" w14:textId="777BCF76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i/>
          <w:iCs/>
          <w:lang w:val="sr-Latn-RS"/>
        </w:rPr>
      </w:pPr>
      <w:r w:rsidRPr="00FD4C86">
        <w:rPr>
          <w:rFonts w:ascii="Times New Roman" w:hAnsi="Times New Roman" w:cs="Times New Roman"/>
          <w:i/>
          <w:iCs/>
          <w:lang w:val="sr-Latn-RS"/>
        </w:rPr>
        <w:t xml:space="preserve">Nezavisnost – </w:t>
      </w:r>
      <w:r w:rsidRPr="00FD4C86">
        <w:rPr>
          <w:rFonts w:ascii="Times New Roman" w:hAnsi="Times New Roman" w:cs="Times New Roman"/>
          <w:lang w:val="sr-Latn-RS"/>
        </w:rPr>
        <w:t xml:space="preserve">Odluke </w:t>
      </w:r>
      <w:r>
        <w:rPr>
          <w:rFonts w:ascii="Times New Roman" w:hAnsi="Times New Roman" w:cs="Times New Roman"/>
          <w:lang w:val="sr-Latn-RS"/>
        </w:rPr>
        <w:t>AKA</w:t>
      </w:r>
      <w:r w:rsidRPr="00FD4C86">
        <w:rPr>
          <w:rFonts w:ascii="Times New Roman" w:hAnsi="Times New Roman" w:cs="Times New Roman"/>
          <w:lang w:val="sr-Latn-RS"/>
        </w:rPr>
        <w:t xml:space="preserve"> se donose nezavis</w:t>
      </w:r>
      <w:r>
        <w:rPr>
          <w:rFonts w:ascii="Times New Roman" w:hAnsi="Times New Roman" w:cs="Times New Roman"/>
          <w:lang w:val="sr-Latn-RS"/>
        </w:rPr>
        <w:t>no</w:t>
      </w:r>
      <w:r w:rsidRPr="00FD4C86">
        <w:rPr>
          <w:rFonts w:ascii="Times New Roman" w:hAnsi="Times New Roman" w:cs="Times New Roman"/>
          <w:lang w:val="sr-Latn-RS"/>
        </w:rPr>
        <w:t xml:space="preserve"> i obrazložen</w:t>
      </w:r>
      <w:r>
        <w:rPr>
          <w:rFonts w:ascii="Times New Roman" w:hAnsi="Times New Roman" w:cs="Times New Roman"/>
          <w:lang w:val="sr-Latn-RS"/>
        </w:rPr>
        <w:t>o</w:t>
      </w:r>
      <w:r w:rsidRPr="00FD4C86">
        <w:rPr>
          <w:rFonts w:ascii="Times New Roman" w:hAnsi="Times New Roman" w:cs="Times New Roman"/>
          <w:lang w:val="sr-Latn-RS"/>
        </w:rPr>
        <w:t xml:space="preserve"> na </w:t>
      </w:r>
      <w:r>
        <w:rPr>
          <w:rFonts w:ascii="Times New Roman" w:hAnsi="Times New Roman" w:cs="Times New Roman"/>
          <w:lang w:val="sr-Latn-RS"/>
        </w:rPr>
        <w:t>održiv</w:t>
      </w:r>
      <w:r w:rsidRPr="00FD4C86">
        <w:rPr>
          <w:rFonts w:ascii="Times New Roman" w:hAnsi="Times New Roman" w:cs="Times New Roman"/>
          <w:lang w:val="sr-Latn-RS"/>
        </w:rPr>
        <w:t xml:space="preserve"> i proverljiv način;</w:t>
      </w:r>
    </w:p>
    <w:p w14:paraId="4C2EB982" w14:textId="507670C3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i/>
          <w:iCs/>
          <w:lang w:val="sr-Latn-RS"/>
        </w:rPr>
      </w:pPr>
      <w:r w:rsidRPr="00FD4C86">
        <w:rPr>
          <w:rFonts w:ascii="Times New Roman" w:hAnsi="Times New Roman" w:cs="Times New Roman"/>
          <w:i/>
          <w:iCs/>
          <w:lang w:val="sr-Latn-RS"/>
        </w:rPr>
        <w:t xml:space="preserve">Transparentnost – </w:t>
      </w:r>
      <w:r>
        <w:rPr>
          <w:rFonts w:ascii="Times New Roman" w:hAnsi="Times New Roman" w:cs="Times New Roman"/>
          <w:lang w:val="sr-Latn-RS"/>
        </w:rPr>
        <w:t>AKA</w:t>
      </w:r>
      <w:r w:rsidRPr="00FD4C86">
        <w:rPr>
          <w:rFonts w:ascii="Times New Roman" w:hAnsi="Times New Roman" w:cs="Times New Roman"/>
          <w:lang w:val="sr-Latn-RS"/>
        </w:rPr>
        <w:t xml:space="preserve"> je vođena principima odgovornosti i javne odgovornosti kroz efikasnu politiku informisanja;</w:t>
      </w:r>
    </w:p>
    <w:p w14:paraId="3B0C5F1F" w14:textId="0D1A5551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i/>
          <w:iCs/>
          <w:lang w:val="sr-Latn-RS"/>
        </w:rPr>
      </w:pPr>
      <w:r w:rsidRPr="00FD4C86">
        <w:rPr>
          <w:rFonts w:ascii="Times New Roman" w:hAnsi="Times New Roman" w:cs="Times New Roman"/>
          <w:i/>
          <w:iCs/>
          <w:lang w:val="sr-Latn-RS"/>
        </w:rPr>
        <w:t xml:space="preserve">Kredibilitet – </w:t>
      </w:r>
      <w:r>
        <w:rPr>
          <w:rFonts w:ascii="Times New Roman" w:hAnsi="Times New Roman" w:cs="Times New Roman"/>
          <w:lang w:val="sr-Latn-RS"/>
        </w:rPr>
        <w:t>AKA</w:t>
      </w:r>
      <w:r w:rsidRPr="00FD4C86">
        <w:rPr>
          <w:rFonts w:ascii="Times New Roman" w:hAnsi="Times New Roman" w:cs="Times New Roman"/>
          <w:lang w:val="sr-Latn-RS"/>
        </w:rPr>
        <w:t xml:space="preserve"> organizuje kredibilne procese eksternog obezbeđenja kvaliteta, gde akademska zajednica i društvo </w:t>
      </w:r>
      <w:r>
        <w:rPr>
          <w:rFonts w:ascii="Times New Roman" w:hAnsi="Times New Roman" w:cs="Times New Roman"/>
          <w:lang w:val="sr-Latn-RS"/>
        </w:rPr>
        <w:t>generalno</w:t>
      </w:r>
      <w:r w:rsidRPr="00FD4C86">
        <w:rPr>
          <w:rFonts w:ascii="Times New Roman" w:hAnsi="Times New Roman" w:cs="Times New Roman"/>
          <w:lang w:val="sr-Latn-RS"/>
        </w:rPr>
        <w:t xml:space="preserve"> veruju u rad </w:t>
      </w:r>
      <w:r>
        <w:rPr>
          <w:rFonts w:ascii="Times New Roman" w:hAnsi="Times New Roman" w:cs="Times New Roman"/>
          <w:lang w:val="sr-Latn-RS"/>
        </w:rPr>
        <w:t>AKA</w:t>
      </w:r>
      <w:r w:rsidRPr="00FD4C86">
        <w:rPr>
          <w:rFonts w:ascii="Times New Roman" w:hAnsi="Times New Roman" w:cs="Times New Roman"/>
          <w:lang w:val="sr-Latn-RS"/>
        </w:rPr>
        <w:t>;</w:t>
      </w:r>
    </w:p>
    <w:p w14:paraId="7503AD04" w14:textId="77777777" w:rsidR="00FD4C86" w:rsidRDefault="00FD4C86" w:rsidP="001D3CC9">
      <w:pPr>
        <w:spacing w:line="360" w:lineRule="auto"/>
        <w:jc w:val="both"/>
        <w:rPr>
          <w:rFonts w:ascii="Times New Roman" w:hAnsi="Times New Roman" w:cs="Times New Roman"/>
          <w:i/>
          <w:iCs/>
          <w:lang w:val="sr-Latn-RS"/>
        </w:rPr>
      </w:pPr>
      <w:r w:rsidRPr="00FD4C86">
        <w:rPr>
          <w:rFonts w:ascii="Times New Roman" w:hAnsi="Times New Roman" w:cs="Times New Roman"/>
          <w:i/>
          <w:iCs/>
          <w:lang w:val="sr-Latn-RS"/>
        </w:rPr>
        <w:t xml:space="preserve">Profesionalizam – </w:t>
      </w:r>
      <w:r w:rsidRPr="00FD4C86">
        <w:rPr>
          <w:rFonts w:ascii="Times New Roman" w:hAnsi="Times New Roman" w:cs="Times New Roman"/>
          <w:lang w:val="sr-Latn-RS"/>
        </w:rPr>
        <w:t>AKA primenjuje visoke profesionalne standarde koji se primenjuju u Evropi u procesima eksternog obezbeđenja kvaliteta.</w:t>
      </w:r>
    </w:p>
    <w:p w14:paraId="30B96238" w14:textId="77777777" w:rsidR="001D3CC9" w:rsidRPr="003A67AE" w:rsidRDefault="001D3CC9" w:rsidP="001D3CC9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B424407" w14:textId="527B6F7D" w:rsidR="00995F16" w:rsidRPr="003A67AE" w:rsidRDefault="00A76307" w:rsidP="00BF18C5">
      <w:pPr>
        <w:pStyle w:val="Heading2"/>
        <w:spacing w:line="360" w:lineRule="auto"/>
        <w:rPr>
          <w:rFonts w:ascii="Times New Roman" w:hAnsi="Times New Roman" w:cs="Times New Roman"/>
          <w:bCs/>
          <w:lang w:val="sr-Latn-RS"/>
        </w:rPr>
      </w:pPr>
      <w:bookmarkStart w:id="5" w:name="_Toc131427333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2.2</w:t>
      </w:r>
      <w:r w:rsidR="00995F16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FD4C86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Članstva i partnerstva</w:t>
      </w:r>
      <w:bookmarkEnd w:id="5"/>
    </w:p>
    <w:p w14:paraId="110D3026" w14:textId="185C58AC" w:rsidR="00FD12CA" w:rsidRDefault="00FD12CA" w:rsidP="001D3CC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sr-Latn-RS"/>
        </w:rPr>
      </w:pPr>
      <w:r w:rsidRPr="00FD12CA">
        <w:rPr>
          <w:rFonts w:ascii="Times New Roman" w:hAnsi="Times New Roman" w:cs="Times New Roman"/>
          <w:bCs/>
          <w:lang w:val="sr-Latn-RS"/>
        </w:rPr>
        <w:t xml:space="preserve">AKA je bila deo međunarodnih mreža za </w:t>
      </w:r>
      <w:r>
        <w:rPr>
          <w:rFonts w:ascii="Times New Roman" w:hAnsi="Times New Roman" w:cs="Times New Roman"/>
          <w:bCs/>
          <w:lang w:val="sr-Latn-RS"/>
        </w:rPr>
        <w:t>obezbeđenje</w:t>
      </w:r>
      <w:r w:rsidRPr="00FD12CA">
        <w:rPr>
          <w:rFonts w:ascii="Times New Roman" w:hAnsi="Times New Roman" w:cs="Times New Roman"/>
          <w:bCs/>
          <w:lang w:val="sr-Latn-RS"/>
        </w:rPr>
        <w:t xml:space="preserve"> kvaliteta u visokom obrazovanju i </w:t>
      </w:r>
      <w:r w:rsidRPr="00FD12CA">
        <w:rPr>
          <w:rFonts w:ascii="Times New Roman" w:hAnsi="Times New Roman" w:cs="Times New Roman"/>
          <w:bCs/>
          <w:lang w:val="sr-Latn-RS"/>
        </w:rPr>
        <w:lastRenderedPageBreak/>
        <w:t>nastavlja da bude do 2022.</w:t>
      </w:r>
      <w:r>
        <w:rPr>
          <w:rFonts w:ascii="Times New Roman" w:hAnsi="Times New Roman" w:cs="Times New Roman"/>
          <w:bCs/>
          <w:lang w:val="sr-Latn-RS"/>
        </w:rPr>
        <w:t xml:space="preserve"> godine. </w:t>
      </w:r>
    </w:p>
    <w:p w14:paraId="729856C6" w14:textId="6B73B5E8" w:rsidR="00FD12CA" w:rsidRDefault="00FD12CA" w:rsidP="001D3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sr-Latn-RS"/>
        </w:rPr>
      </w:pPr>
      <w:r>
        <w:rPr>
          <w:rFonts w:ascii="Times New Roman" w:hAnsi="Times New Roman" w:cs="Times New Roman"/>
          <w:bCs/>
          <w:lang w:val="sr-Latn-RS"/>
        </w:rPr>
        <w:t xml:space="preserve">U 2022. godini, AKA nastavlja da bude članica: </w:t>
      </w:r>
    </w:p>
    <w:p w14:paraId="18E39FD5" w14:textId="6F1934BF" w:rsidR="001D3CC9" w:rsidRPr="003A67AE" w:rsidRDefault="00B85A45" w:rsidP="001D3C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Mreže agencija za obezbeđenje kvaliteta u Centralnoj i Istočnoj Evropi </w:t>
      </w:r>
      <w:r w:rsidR="001D3CC9" w:rsidRPr="003A67AE">
        <w:rPr>
          <w:rFonts w:ascii="Times New Roman" w:hAnsi="Times New Roman" w:cs="Times New Roman"/>
          <w:lang w:val="sr-Latn-RS"/>
        </w:rPr>
        <w:t>-</w:t>
      </w:r>
      <w:r>
        <w:rPr>
          <w:rFonts w:ascii="Times New Roman" w:hAnsi="Times New Roman" w:cs="Times New Roman"/>
          <w:lang w:val="sr-Latn-RS"/>
        </w:rPr>
        <w:t xml:space="preserve"> </w:t>
      </w:r>
      <w:r w:rsidR="001D3CC9" w:rsidRPr="003A67AE">
        <w:rPr>
          <w:rFonts w:ascii="Times New Roman" w:hAnsi="Times New Roman" w:cs="Times New Roman"/>
          <w:lang w:val="sr-Latn-RS"/>
        </w:rPr>
        <w:t>CEENQA</w:t>
      </w:r>
      <w:r w:rsidR="001D3CC9" w:rsidRPr="003A67AE">
        <w:rPr>
          <w:rStyle w:val="FootnoteReference"/>
          <w:rFonts w:ascii="Times New Roman" w:hAnsi="Times New Roman" w:cs="Times New Roman"/>
          <w:lang w:val="sr-Latn-RS"/>
        </w:rPr>
        <w:footnoteReference w:id="6"/>
      </w:r>
      <w:r w:rsidR="001D3CC9" w:rsidRPr="003A67AE">
        <w:rPr>
          <w:rFonts w:ascii="Times New Roman" w:hAnsi="Times New Roman" w:cs="Times New Roman"/>
          <w:lang w:val="sr-Latn-RS"/>
        </w:rPr>
        <w:t>.</w:t>
      </w:r>
    </w:p>
    <w:p w14:paraId="6F77600E" w14:textId="60EE73DD" w:rsidR="001D3CC9" w:rsidRPr="003A67AE" w:rsidRDefault="001D3CC9" w:rsidP="001D3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- INQAAHE</w:t>
      </w:r>
      <w:r w:rsidRPr="003A67AE">
        <w:rPr>
          <w:rStyle w:val="FootnoteReference"/>
          <w:rFonts w:ascii="Times New Roman" w:hAnsi="Times New Roman" w:cs="Times New Roman"/>
          <w:lang w:val="sr-Latn-RS"/>
        </w:rPr>
        <w:footnoteReference w:id="7"/>
      </w:r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B85A45">
        <w:rPr>
          <w:rFonts w:ascii="Times New Roman" w:hAnsi="Times New Roman" w:cs="Times New Roman"/>
          <w:lang w:val="sr-Latn-RS"/>
        </w:rPr>
        <w:t>Međunarodne mreže agencija za obezbeđenje kvaliteta u visokom obrazovanju</w:t>
      </w:r>
      <w:r w:rsidRPr="003A67AE">
        <w:rPr>
          <w:rFonts w:ascii="Times New Roman" w:hAnsi="Times New Roman" w:cs="Times New Roman"/>
          <w:lang w:val="sr-Latn-RS"/>
        </w:rPr>
        <w:t>.</w:t>
      </w:r>
    </w:p>
    <w:p w14:paraId="51ACE355" w14:textId="1EB82E9E" w:rsidR="001D3CC9" w:rsidRPr="003A67AE" w:rsidRDefault="00B85A45" w:rsidP="001D3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Tokom 2022. godine, AKA je stekla još dva važna članstva:</w:t>
      </w:r>
      <w:r w:rsidR="001D3CC9" w:rsidRPr="003A67AE">
        <w:rPr>
          <w:rFonts w:ascii="Times New Roman" w:hAnsi="Times New Roman" w:cs="Times New Roman"/>
          <w:lang w:val="sr-Latn-RS"/>
        </w:rPr>
        <w:t xml:space="preserve"> </w:t>
      </w:r>
    </w:p>
    <w:p w14:paraId="709A2398" w14:textId="5967260A" w:rsidR="001D3CC9" w:rsidRPr="003A67AE" w:rsidRDefault="001D3CC9" w:rsidP="00B8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- ENQA </w:t>
      </w:r>
      <w:proofErr w:type="spellStart"/>
      <w:r w:rsidRPr="003A67AE">
        <w:rPr>
          <w:rFonts w:ascii="Times New Roman" w:hAnsi="Times New Roman" w:cs="Times New Roman"/>
          <w:lang w:val="sr-Latn-RS"/>
        </w:rPr>
        <w:t>Affiliate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: </w:t>
      </w:r>
      <w:r w:rsidR="00B85A45">
        <w:rPr>
          <w:rFonts w:ascii="Times New Roman" w:hAnsi="Times New Roman" w:cs="Times New Roman"/>
          <w:lang w:val="sr-Latn-RS"/>
        </w:rPr>
        <w:t xml:space="preserve">Tokom 2022. godine Aka je uspela da dobije status ENQA </w:t>
      </w:r>
      <w:proofErr w:type="spellStart"/>
      <w:r w:rsidR="00B85A45" w:rsidRPr="003A67AE">
        <w:rPr>
          <w:rFonts w:ascii="Times New Roman" w:hAnsi="Times New Roman" w:cs="Times New Roman"/>
          <w:lang w:val="sr-Latn-RS"/>
        </w:rPr>
        <w:t>Affiliate</w:t>
      </w:r>
      <w:proofErr w:type="spellEnd"/>
      <w:r w:rsidR="00B85A45">
        <w:rPr>
          <w:rFonts w:ascii="Times New Roman" w:hAnsi="Times New Roman" w:cs="Times New Roman"/>
          <w:lang w:val="sr-Latn-RS"/>
        </w:rPr>
        <w:t xml:space="preserve">, nakon popunjavanja niza kriterijuma koje je verifikovao Odbor ENQA, i zatim je odobrila </w:t>
      </w:r>
      <w:proofErr w:type="spellStart"/>
      <w:r w:rsidR="00B85A45">
        <w:rPr>
          <w:rFonts w:ascii="Times New Roman" w:hAnsi="Times New Roman" w:cs="Times New Roman"/>
          <w:lang w:val="sr-Latn-RS"/>
        </w:rPr>
        <w:t>Skupšta</w:t>
      </w:r>
      <w:proofErr w:type="spellEnd"/>
      <w:r w:rsidR="00B85A45">
        <w:rPr>
          <w:rFonts w:ascii="Times New Roman" w:hAnsi="Times New Roman" w:cs="Times New Roman"/>
          <w:lang w:val="sr-Latn-RS"/>
        </w:rPr>
        <w:t xml:space="preserve"> ENQA u Stokholmu</w:t>
      </w:r>
      <w:r w:rsidRPr="003A67AE">
        <w:rPr>
          <w:rFonts w:ascii="Times New Roman" w:hAnsi="Times New Roman" w:cs="Times New Roman"/>
          <w:lang w:val="sr-Latn-RS"/>
        </w:rPr>
        <w:t>.</w:t>
      </w:r>
      <w:r w:rsidRPr="003A67AE">
        <w:rPr>
          <w:rStyle w:val="FootnoteReference"/>
          <w:rFonts w:ascii="Times New Roman" w:hAnsi="Times New Roman" w:cs="Times New Roman"/>
          <w:lang w:val="sr-Latn-RS"/>
        </w:rPr>
        <w:footnoteReference w:id="8"/>
      </w:r>
    </w:p>
    <w:p w14:paraId="645477C0" w14:textId="3704F34C" w:rsidR="001D3CC9" w:rsidRPr="003A67AE" w:rsidRDefault="001D3CC9" w:rsidP="001D3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- ECLBC </w:t>
      </w:r>
      <w:r w:rsidR="00B85A45">
        <w:rPr>
          <w:rFonts w:ascii="Times New Roman" w:hAnsi="Times New Roman" w:cs="Times New Roman"/>
          <w:lang w:val="sr-Latn-RS"/>
        </w:rPr>
        <w:t>puna članica</w:t>
      </w:r>
      <w:r w:rsidRPr="003A67AE">
        <w:rPr>
          <w:rFonts w:ascii="Times New Roman" w:hAnsi="Times New Roman" w:cs="Times New Roman"/>
          <w:lang w:val="sr-Latn-RS"/>
        </w:rPr>
        <w:t xml:space="preserve">: </w:t>
      </w:r>
      <w:r w:rsidR="00B85A45">
        <w:rPr>
          <w:rFonts w:ascii="Times New Roman" w:hAnsi="Times New Roman" w:cs="Times New Roman"/>
          <w:lang w:val="sr-Latn-RS"/>
        </w:rPr>
        <w:t xml:space="preserve">Tokom 2022. godine AKA je postala puna članica </w:t>
      </w:r>
      <w:proofErr w:type="spellStart"/>
      <w:r w:rsidRPr="003A67AE">
        <w:rPr>
          <w:rFonts w:ascii="Times New Roman" w:hAnsi="Times New Roman" w:cs="Times New Roman"/>
          <w:lang w:val="sr-Latn-RS"/>
        </w:rPr>
        <w:t>European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Council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for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Leading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Business </w:t>
      </w:r>
      <w:proofErr w:type="spellStart"/>
      <w:r w:rsidRPr="003A67AE">
        <w:rPr>
          <w:rFonts w:ascii="Times New Roman" w:hAnsi="Times New Roman" w:cs="Times New Roman"/>
          <w:lang w:val="sr-Latn-RS"/>
        </w:rPr>
        <w:t>Schools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(ECLBS).</w:t>
      </w:r>
      <w:r w:rsidRPr="003A67AE">
        <w:rPr>
          <w:vertAlign w:val="superscript"/>
          <w:lang w:val="sr-Latn-RS"/>
        </w:rPr>
        <w:footnoteReference w:id="9"/>
      </w:r>
    </w:p>
    <w:p w14:paraId="1782F292" w14:textId="52A2659E" w:rsidR="001D3CC9" w:rsidRPr="00B85A45" w:rsidRDefault="001D3CC9" w:rsidP="00B8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- </w:t>
      </w:r>
      <w:r w:rsidR="00B85A45" w:rsidRPr="00B85A45">
        <w:rPr>
          <w:rFonts w:ascii="Times New Roman" w:hAnsi="Times New Roman" w:cs="Times New Roman"/>
          <w:lang w:val="sr-Latn-RS"/>
        </w:rPr>
        <w:t xml:space="preserve">AKA je postala punopravni član </w:t>
      </w:r>
      <w:r w:rsidR="00B85A45" w:rsidRPr="003A67AE">
        <w:rPr>
          <w:rFonts w:ascii="Times New Roman" w:hAnsi="Times New Roman" w:cs="Times New Roman"/>
          <w:lang w:val="sr-Latn-RS"/>
        </w:rPr>
        <w:t xml:space="preserve">Global </w:t>
      </w:r>
      <w:proofErr w:type="spellStart"/>
      <w:r w:rsidR="00B85A45" w:rsidRPr="003A67AE">
        <w:rPr>
          <w:rFonts w:ascii="Times New Roman" w:hAnsi="Times New Roman" w:cs="Times New Roman"/>
          <w:lang w:val="sr-Latn-RS"/>
        </w:rPr>
        <w:t>Academic</w:t>
      </w:r>
      <w:proofErr w:type="spellEnd"/>
      <w:r w:rsidR="00B85A45"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B85A45" w:rsidRPr="003A67AE">
        <w:rPr>
          <w:rFonts w:ascii="Times New Roman" w:hAnsi="Times New Roman" w:cs="Times New Roman"/>
          <w:lang w:val="sr-Latn-RS"/>
        </w:rPr>
        <w:t>Integrity</w:t>
      </w:r>
      <w:proofErr w:type="spellEnd"/>
      <w:r w:rsidR="00B85A45"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B85A45" w:rsidRPr="003A67AE">
        <w:rPr>
          <w:rFonts w:ascii="Times New Roman" w:hAnsi="Times New Roman" w:cs="Times New Roman"/>
          <w:lang w:val="sr-Latn-RS"/>
        </w:rPr>
        <w:t>Net</w:t>
      </w:r>
      <w:r w:rsidR="00B85A45">
        <w:rPr>
          <w:rFonts w:ascii="Times New Roman" w:hAnsi="Times New Roman" w:cs="Times New Roman"/>
          <w:lang w:val="sr-Latn-RS"/>
        </w:rPr>
        <w:t>w</w:t>
      </w:r>
      <w:r w:rsidR="00B85A45" w:rsidRPr="003A67AE">
        <w:rPr>
          <w:rFonts w:ascii="Times New Roman" w:hAnsi="Times New Roman" w:cs="Times New Roman"/>
          <w:lang w:val="sr-Latn-RS"/>
        </w:rPr>
        <w:t>ork</w:t>
      </w:r>
      <w:proofErr w:type="spellEnd"/>
      <w:r w:rsidR="00B85A45" w:rsidRPr="003A67AE">
        <w:rPr>
          <w:rFonts w:ascii="Times New Roman" w:hAnsi="Times New Roman" w:cs="Times New Roman"/>
          <w:lang w:val="sr-Latn-RS"/>
        </w:rPr>
        <w:t xml:space="preserve"> (GAIN</w:t>
      </w:r>
      <w:r w:rsidR="00B85A45" w:rsidRPr="00B85A45">
        <w:rPr>
          <w:rFonts w:ascii="Times New Roman" w:hAnsi="Times New Roman" w:cs="Times New Roman"/>
          <w:lang w:val="sr-Latn-RS"/>
        </w:rPr>
        <w:t xml:space="preserve">). Globalna mreža akademskog integriteta je konzorcijum agencija za kvalitet i integriteta </w:t>
      </w:r>
      <w:r w:rsidR="00B85A45">
        <w:rPr>
          <w:rFonts w:ascii="Times New Roman" w:hAnsi="Times New Roman" w:cs="Times New Roman"/>
          <w:lang w:val="sr-Latn-RS"/>
        </w:rPr>
        <w:t xml:space="preserve">obrazovanja </w:t>
      </w:r>
      <w:r w:rsidR="00B85A45" w:rsidRPr="00B85A45">
        <w:rPr>
          <w:rFonts w:ascii="Times New Roman" w:hAnsi="Times New Roman" w:cs="Times New Roman"/>
          <w:lang w:val="sr-Latn-RS"/>
        </w:rPr>
        <w:t>širom sveta koje udružuju snage u borbi protiv porasta komercijalnih akademskih usluga prevare usmerenih na studente, a podržavaju je veliki broj važnih međunarodnih obrazovnih tela, kao što su EN</w:t>
      </w:r>
      <w:r w:rsidR="00B85A45">
        <w:rPr>
          <w:rFonts w:ascii="Times New Roman" w:hAnsi="Times New Roman" w:cs="Times New Roman"/>
          <w:lang w:val="sr-Latn-RS"/>
        </w:rPr>
        <w:t>Q</w:t>
      </w:r>
      <w:r w:rsidR="00B85A45" w:rsidRPr="00B85A45">
        <w:rPr>
          <w:rFonts w:ascii="Times New Roman" w:hAnsi="Times New Roman" w:cs="Times New Roman"/>
          <w:lang w:val="sr-Latn-RS"/>
        </w:rPr>
        <w:t>A, Evropska mreža za akademski integritet i</w:t>
      </w:r>
      <w:r w:rsidR="00B85A45">
        <w:rPr>
          <w:rFonts w:ascii="Times New Roman" w:hAnsi="Times New Roman" w:cs="Times New Roman"/>
          <w:lang w:val="sr-Latn-RS"/>
        </w:rPr>
        <w:t xml:space="preserve"> </w:t>
      </w:r>
      <w:r w:rsidRPr="003A67AE">
        <w:rPr>
          <w:rFonts w:ascii="Times New Roman" w:hAnsi="Times New Roman" w:cs="Times New Roman"/>
          <w:lang w:val="sr-Latn-RS"/>
        </w:rPr>
        <w:t xml:space="preserve">ETINED. </w:t>
      </w:r>
      <w:r w:rsidRPr="003A67AE">
        <w:rPr>
          <w:vertAlign w:val="superscript"/>
          <w:lang w:val="sr-Latn-RS"/>
        </w:rPr>
        <w:footnoteReference w:id="10"/>
      </w:r>
    </w:p>
    <w:p w14:paraId="7A8608FD" w14:textId="577C9FBC" w:rsidR="00B85A45" w:rsidRDefault="001D3CC9" w:rsidP="001D3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 xml:space="preserve">- </w:t>
      </w:r>
      <w:r w:rsidR="00B85A45" w:rsidRPr="00B85A45">
        <w:rPr>
          <w:rFonts w:ascii="Times New Roman" w:hAnsi="Times New Roman" w:cs="Times New Roman"/>
          <w:lang w:val="sr-Latn-RS"/>
        </w:rPr>
        <w:t xml:space="preserve">Nastavljen je projekat </w:t>
      </w:r>
      <w:r w:rsidR="00B85A45">
        <w:rPr>
          <w:rFonts w:ascii="Times New Roman" w:hAnsi="Times New Roman" w:cs="Times New Roman"/>
          <w:lang w:val="sr-Latn-RS"/>
        </w:rPr>
        <w:t xml:space="preserve">bratimljenja </w:t>
      </w:r>
      <w:r w:rsidR="00B85A45" w:rsidRPr="00B85A45">
        <w:rPr>
          <w:rFonts w:ascii="Times New Roman" w:hAnsi="Times New Roman" w:cs="Times New Roman"/>
          <w:lang w:val="sr-Latn-RS"/>
        </w:rPr>
        <w:t>sa Agencijom za akreditaciju Austrije.</w:t>
      </w:r>
    </w:p>
    <w:p w14:paraId="20D2674E" w14:textId="6F591535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78F895A" w14:textId="77777777" w:rsidR="001D3CC9" w:rsidRPr="003A67AE" w:rsidRDefault="001D3CC9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8DC2B2C" w14:textId="3E5C9028" w:rsidR="00715598" w:rsidRPr="003A67AE" w:rsidRDefault="00995F16" w:rsidP="00903BDD">
      <w:pPr>
        <w:pStyle w:val="Heading1"/>
        <w:spacing w:line="360" w:lineRule="auto"/>
        <w:rPr>
          <w:rFonts w:ascii="Times New Roman" w:hAnsi="Times New Roman" w:cs="Times New Roman"/>
          <w:lang w:val="sr-Latn-RS"/>
        </w:rPr>
      </w:pPr>
      <w:bookmarkStart w:id="6" w:name="_Toc450676054"/>
      <w:bookmarkStart w:id="7" w:name="_Toc45200488"/>
      <w:bookmarkStart w:id="8" w:name="_Toc131427334"/>
      <w:r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3</w:t>
      </w:r>
      <w:r w:rsidR="007D474A"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. </w:t>
      </w:r>
      <w:r w:rsidR="00B85A45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DRŽAVNI SAVET ZA KVALITET (DSK)</w:t>
      </w:r>
      <w:bookmarkEnd w:id="6"/>
      <w:bookmarkEnd w:id="7"/>
      <w:bookmarkEnd w:id="8"/>
    </w:p>
    <w:p w14:paraId="0170F840" w14:textId="5A914B6B" w:rsidR="002E165F" w:rsidRPr="003A67AE" w:rsidRDefault="00B85A45" w:rsidP="001B0618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B85A45">
        <w:rPr>
          <w:rFonts w:ascii="Times New Roman" w:hAnsi="Times New Roman" w:cs="Times New Roman"/>
          <w:lang w:val="sr-Latn-RS"/>
        </w:rPr>
        <w:t xml:space="preserve">Državni savet za kvalitet (DSK) </w:t>
      </w:r>
      <w:r>
        <w:rPr>
          <w:rFonts w:ascii="Times New Roman" w:hAnsi="Times New Roman" w:cs="Times New Roman"/>
          <w:lang w:val="sr-Latn-RS"/>
        </w:rPr>
        <w:t>ili</w:t>
      </w:r>
      <w:r w:rsidRPr="00B85A45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Odbor AKA, je organ za donošenje odluka u A</w:t>
      </w:r>
      <w:r w:rsidRPr="00B85A45">
        <w:rPr>
          <w:rFonts w:ascii="Times New Roman" w:hAnsi="Times New Roman" w:cs="Times New Roman"/>
          <w:lang w:val="sr-Latn-RS"/>
        </w:rPr>
        <w:t>gencij</w:t>
      </w:r>
      <w:r>
        <w:rPr>
          <w:rFonts w:ascii="Times New Roman" w:hAnsi="Times New Roman" w:cs="Times New Roman"/>
          <w:lang w:val="sr-Latn-RS"/>
        </w:rPr>
        <w:t>i Kosova</w:t>
      </w:r>
      <w:r w:rsidRPr="00B85A45">
        <w:rPr>
          <w:rFonts w:ascii="Times New Roman" w:hAnsi="Times New Roman" w:cs="Times New Roman"/>
          <w:lang w:val="sr-Latn-RS"/>
        </w:rPr>
        <w:t xml:space="preserve"> za akreditaciju i odgovoran je za donošenje odluka o akreditaciji institucija visokog obrazovanja i njihovih studijskih programa. Delatnost DSK-a je zasnovana na Zakonu o visokom obrazovanju u Republici Kosovo br. 04/L-037, relevantne podzakonske akte, Administrativno uputstvo o kriterijumima i procedurama za izbor članova DSK-a (br. 05/2018, od 15.03.2018. godine) kao i podržano Pravilnikom o radu Državnog saveta za kvalitet (br. 621/18D, od 12.06.2018. godine)</w:t>
      </w:r>
      <w:r w:rsidR="00CE04A0" w:rsidRPr="003A67AE">
        <w:rPr>
          <w:rFonts w:ascii="Times New Roman" w:hAnsi="Times New Roman" w:cs="Times New Roman"/>
          <w:shd w:val="clear" w:color="auto" w:fill="FFFFFF"/>
          <w:lang w:val="sr-Latn-RS"/>
        </w:rPr>
        <w:t>.</w:t>
      </w:r>
      <w:r w:rsidR="00206838" w:rsidRPr="003A67AE">
        <w:rPr>
          <w:rStyle w:val="FootnoteReference"/>
          <w:rFonts w:ascii="Times New Roman" w:hAnsi="Times New Roman" w:cs="Times New Roman"/>
          <w:shd w:val="clear" w:color="auto" w:fill="FFFFFF"/>
          <w:lang w:val="sr-Latn-RS"/>
        </w:rPr>
        <w:footnoteReference w:id="11"/>
      </w:r>
    </w:p>
    <w:p w14:paraId="113B845B" w14:textId="67433914" w:rsidR="001B0618" w:rsidRPr="001B0618" w:rsidRDefault="001B0618" w:rsidP="001B0618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1B0618">
        <w:rPr>
          <w:rFonts w:ascii="Times New Roman" w:hAnsi="Times New Roman" w:cs="Times New Roman"/>
          <w:lang w:val="sr-Latn-RS"/>
        </w:rPr>
        <w:lastRenderedPageBreak/>
        <w:t>Izbor članova DSK-a propisan je u skladu sa odredbama Zakona o visokom obrazovanju, odnosno članom 7. stav 4</w:t>
      </w:r>
      <w:r>
        <w:rPr>
          <w:rFonts w:ascii="Times New Roman" w:hAnsi="Times New Roman" w:cs="Times New Roman"/>
          <w:lang w:val="sr-Latn-RS"/>
        </w:rPr>
        <w:t>.</w:t>
      </w:r>
      <w:r w:rsidRPr="001B0618">
        <w:rPr>
          <w:rFonts w:ascii="Times New Roman" w:hAnsi="Times New Roman" w:cs="Times New Roman"/>
          <w:lang w:val="sr-Latn-RS"/>
        </w:rPr>
        <w:t xml:space="preserve"> koji propisuje da </w:t>
      </w:r>
      <w:r w:rsidRPr="001B0618">
        <w:rPr>
          <w:rFonts w:ascii="Times New Roman" w:hAnsi="Times New Roman" w:cs="Times New Roman"/>
          <w:i/>
          <w:iCs/>
          <w:lang w:val="sr-Latn-RS"/>
        </w:rPr>
        <w:t xml:space="preserve">„AKA treba biti upravljana od strane borda sastavljenog ne manje od pet i ne više od devet osoba, imenovani od Ministarstva za jedan određeni mandat, koji treba imati u sastav svojih redova obadva pola, koji su aktivni na akademskom radu visokog obrazovanja i /ili u profesiji unutar i van Kosova i koji treba da ima najmanje tri osoba ('međunarodne eksperte'), koji nisu zaposleni ni od jednog nosioca visokog obrazovanja na Kosovu. Ovaj bord zvaće se Državni savet kvaliteta pri </w:t>
      </w:r>
      <w:r>
        <w:rPr>
          <w:rFonts w:ascii="Times New Roman" w:hAnsi="Times New Roman" w:cs="Times New Roman"/>
          <w:i/>
          <w:iCs/>
          <w:lang w:val="sr-Latn-RS"/>
        </w:rPr>
        <w:t>AKA</w:t>
      </w:r>
      <w:r w:rsidRPr="001B0618">
        <w:rPr>
          <w:rFonts w:ascii="Times New Roman" w:hAnsi="Times New Roman" w:cs="Times New Roman"/>
          <w:i/>
          <w:iCs/>
          <w:lang w:val="sr-Latn-RS"/>
        </w:rPr>
        <w:t xml:space="preserve">. Njegovi članovi biće ratifikovani od strane Skupštine. Odluke ili preporuke u vezi akreditacije Savet odlučuje većinskim glasanjem njegovog članstva. Savet izveštava svake godine Ministarstvo i Skupštini u vezi sa svojim aktivnostima o akreditovanju i sa usklađenosti pomoćne infrastrukture koju ima na raspolaganje“. </w:t>
      </w:r>
    </w:p>
    <w:p w14:paraId="533BDD68" w14:textId="77777777" w:rsidR="00715598" w:rsidRPr="003A67AE" w:rsidRDefault="00715598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F211E1E" w14:textId="31BD8DBF" w:rsidR="001B0618" w:rsidRPr="001B0618" w:rsidRDefault="001B0618" w:rsidP="001B061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Važeće zakonodavstvo omogućava izbor članova DSK-a na osnovu profesionalnih i transparentnih kriterijuma i procedura. Odabranu listu kandidata ratifikuje Skupština Republike Kosovo. Na osnovu Pravilnika o radu Državnog saveta za kvalitet, DSK utvrđuje godišnje agende za proces akreditacije IVO-a, usvaja standarde, procedure i kriterijume akreditacije, odobrava timove spoljnih eksperata, koje predlaže direktor </w:t>
      </w:r>
      <w:r>
        <w:rPr>
          <w:rFonts w:ascii="Times New Roman" w:hAnsi="Times New Roman" w:cs="Times New Roman"/>
          <w:shd w:val="clear" w:color="auto" w:fill="FFFFFF"/>
          <w:lang w:val="sr-Latn-RS"/>
        </w:rPr>
        <w:t>AKA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, prima odluke o akreditaciji kao i usvaja Statut i sve propise AKA.</w:t>
      </w:r>
    </w:p>
    <w:p w14:paraId="36BFDBA2" w14:textId="7D79798D" w:rsidR="00BA502F" w:rsidRPr="003A67AE" w:rsidRDefault="00BA502F" w:rsidP="002F2D2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4C134B03" w14:textId="0488A5FF" w:rsidR="00BA502F" w:rsidRPr="003A67AE" w:rsidRDefault="001B0618" w:rsidP="002F2D2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Trenutni sastav DSK-a je sledeći</w:t>
      </w:r>
      <w:r w:rsidR="00BA502F" w:rsidRPr="003A67AE">
        <w:rPr>
          <w:rFonts w:ascii="Times New Roman" w:hAnsi="Times New Roman" w:cs="Times New Roman"/>
          <w:shd w:val="clear" w:color="auto" w:fill="FFFFFF"/>
          <w:lang w:val="sr-Latn-RS"/>
        </w:rPr>
        <w:t>:</w:t>
      </w:r>
    </w:p>
    <w:p w14:paraId="570898AD" w14:textId="4267DA35" w:rsidR="00BA502F" w:rsidRPr="003A67AE" w:rsidRDefault="00BA502F" w:rsidP="002F2D2B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Prof.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Hasnije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Ilazi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,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predsednica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7FD5FCA9" w14:textId="6CB56B2D" w:rsidR="00BA502F" w:rsidRPr="003A67AE" w:rsidRDefault="00BA502F" w:rsidP="002F2D2B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Dr.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Klemen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Miklavic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;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potpredsednik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4F4ADB1A" w14:textId="683FB13F" w:rsidR="00BA502F" w:rsidRPr="003A67AE" w:rsidRDefault="00BA502F" w:rsidP="002F2D2B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Prof.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Rozafa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Koliqi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,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članica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05C44A18" w14:textId="3011DD18" w:rsidR="00BA502F" w:rsidRPr="003A67AE" w:rsidRDefault="00BA502F" w:rsidP="002F2D2B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Prof.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Dukagjin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Zeka;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član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565B1F6F" w14:textId="400FE6BF" w:rsidR="00BA502F" w:rsidRPr="003A67AE" w:rsidRDefault="00BA502F" w:rsidP="002F2D2B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Prof.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Ass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Gëzim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Tosuni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,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član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43FD8B16" w14:textId="605D99AD" w:rsidR="00CB403A" w:rsidRPr="003A67AE" w:rsidRDefault="00BA502F" w:rsidP="00B965E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Prof. </w:t>
      </w:r>
      <w:proofErr w:type="spellStart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Asoc.Dr</w:t>
      </w:r>
      <w:proofErr w:type="spellEnd"/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Maja Martinović, </w:t>
      </w:r>
      <w:r w:rsidR="001B0618">
        <w:rPr>
          <w:rFonts w:ascii="Times New Roman" w:hAnsi="Times New Roman" w:cs="Times New Roman"/>
          <w:shd w:val="clear" w:color="auto" w:fill="FFFFFF"/>
          <w:lang w:val="sr-Latn-RS"/>
        </w:rPr>
        <w:t>članica</w:t>
      </w:r>
      <w:r w:rsidRPr="003A67AE">
        <w:rPr>
          <w:rFonts w:ascii="Times New Roman" w:hAnsi="Times New Roman" w:cs="Times New Roman"/>
          <w:shd w:val="clear" w:color="auto" w:fill="FFFFFF"/>
          <w:lang w:val="sr-Latn-RS"/>
        </w:rPr>
        <w:t>;</w:t>
      </w:r>
    </w:p>
    <w:p w14:paraId="3839118E" w14:textId="128A3A7A" w:rsidR="00BA502F" w:rsidRPr="003A67AE" w:rsidRDefault="001B0618" w:rsidP="00B965E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Po dužnosti, direktor AKA, </w:t>
      </w:r>
      <w:proofErr w:type="spellStart"/>
      <w:r>
        <w:rPr>
          <w:rFonts w:ascii="Times New Roman" w:hAnsi="Times New Roman" w:cs="Times New Roman"/>
          <w:shd w:val="clear" w:color="auto" w:fill="FFFFFF"/>
          <w:lang w:val="sr-Latn-RS"/>
        </w:rPr>
        <w:t>N</w:t>
      </w:r>
      <w:r w:rsidR="00BA502F" w:rsidRPr="003A67AE">
        <w:rPr>
          <w:rFonts w:ascii="Times New Roman" w:hAnsi="Times New Roman" w:cs="Times New Roman"/>
          <w:shd w:val="clear" w:color="auto" w:fill="FFFFFF"/>
          <w:lang w:val="sr-Latn-RS"/>
        </w:rPr>
        <w:t>aim</w:t>
      </w:r>
      <w:proofErr w:type="spellEnd"/>
      <w:r w:rsidR="00BA502F"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="00BA502F" w:rsidRPr="003A67AE">
        <w:rPr>
          <w:rFonts w:ascii="Times New Roman" w:hAnsi="Times New Roman" w:cs="Times New Roman"/>
          <w:shd w:val="clear" w:color="auto" w:fill="FFFFFF"/>
          <w:lang w:val="sr-Latn-RS"/>
        </w:rPr>
        <w:t>Gashi</w:t>
      </w:r>
      <w:proofErr w:type="spellEnd"/>
      <w:r w:rsidR="00BA502F" w:rsidRPr="003A67AE">
        <w:rPr>
          <w:rFonts w:ascii="Times New Roman" w:hAnsi="Times New Roman" w:cs="Times New Roman"/>
          <w:shd w:val="clear" w:color="auto" w:fill="FFFFFF"/>
          <w:lang w:val="sr-Latn-RS"/>
        </w:rPr>
        <w:t xml:space="preserve">.  </w:t>
      </w:r>
    </w:p>
    <w:p w14:paraId="459CD743" w14:textId="77777777" w:rsidR="00421F6F" w:rsidRPr="003A67AE" w:rsidRDefault="00421F6F" w:rsidP="001D3CC9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3688B8B9" w14:textId="57CDCE99" w:rsidR="001B0618" w:rsidRDefault="001B0618" w:rsidP="002F2D2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Dana 25.11.2022. godine, član</w:t>
      </w:r>
      <w:r>
        <w:rPr>
          <w:rFonts w:ascii="Times New Roman" w:hAnsi="Times New Roman" w:cs="Times New Roman"/>
          <w:shd w:val="clear" w:color="auto" w:fill="FFFFFF"/>
          <w:lang w:val="sr-Latn-RS"/>
        </w:rPr>
        <w:t>ica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Latn-RS"/>
        </w:rPr>
        <w:t>DSK-a, p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rof.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dr. </w:t>
      </w:r>
      <w:proofErr w:type="spellStart"/>
      <w:r>
        <w:rPr>
          <w:rFonts w:ascii="Times New Roman" w:hAnsi="Times New Roman" w:cs="Times New Roman"/>
          <w:shd w:val="clear" w:color="auto" w:fill="FFFFFF"/>
          <w:lang w:val="sr-Latn-RS"/>
        </w:rPr>
        <w:t>Krenare</w:t>
      </w:r>
      <w:proofErr w:type="spellEnd"/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Pireva</w:t>
      </w:r>
      <w:proofErr w:type="spellEnd"/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proofErr w:type="spellStart"/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Nu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>ç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i</w:t>
      </w:r>
      <w:proofErr w:type="spellEnd"/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dala je ostavku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 xml:space="preserve"> pod obrazloženjem 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da je 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 xml:space="preserve">prešla kao 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redovn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>o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osoblj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>e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na Univerzitetu u Prištini i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 xml:space="preserve"> to je u suprotnosti sa 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>AU 06/2018, član 4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>.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stav 1</w:t>
      </w:r>
      <w:r w:rsidR="00D74A61">
        <w:rPr>
          <w:rFonts w:ascii="Times New Roman" w:hAnsi="Times New Roman" w:cs="Times New Roman"/>
          <w:shd w:val="clear" w:color="auto" w:fill="FFFFFF"/>
          <w:lang w:val="sr-Latn-RS"/>
        </w:rPr>
        <w:t>. tačka</w:t>
      </w:r>
      <w:r w:rsidRPr="001B0618">
        <w:rPr>
          <w:rFonts w:ascii="Times New Roman" w:hAnsi="Times New Roman" w:cs="Times New Roman"/>
          <w:shd w:val="clear" w:color="auto" w:fill="FFFFFF"/>
          <w:lang w:val="sr-Latn-RS"/>
        </w:rPr>
        <w:t xml:space="preserve"> 1.4.</w:t>
      </w:r>
    </w:p>
    <w:p w14:paraId="700561D9" w14:textId="1F67F5BF" w:rsidR="00D74A61" w:rsidRDefault="00D74A6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lastRenderedPageBreak/>
        <w:t xml:space="preserve">Dana </w:t>
      </w:r>
      <w:r w:rsidRPr="00D74A61">
        <w:rPr>
          <w:rFonts w:ascii="Times New Roman" w:hAnsi="Times New Roman" w:cs="Times New Roman"/>
          <w:lang w:val="sr-Latn-RS"/>
        </w:rPr>
        <w:t xml:space="preserve">29.07.2022. godine </w:t>
      </w:r>
      <w:r>
        <w:rPr>
          <w:rFonts w:ascii="Times New Roman" w:hAnsi="Times New Roman" w:cs="Times New Roman"/>
          <w:lang w:val="sr-Latn-RS"/>
        </w:rPr>
        <w:t xml:space="preserve">ministarka MONTI-a </w:t>
      </w:r>
      <w:r w:rsidRPr="00D74A61">
        <w:rPr>
          <w:rFonts w:ascii="Times New Roman" w:hAnsi="Times New Roman" w:cs="Times New Roman"/>
          <w:lang w:val="sr-Latn-RS"/>
        </w:rPr>
        <w:t>razreši</w:t>
      </w:r>
      <w:r>
        <w:rPr>
          <w:rFonts w:ascii="Times New Roman" w:hAnsi="Times New Roman" w:cs="Times New Roman"/>
          <w:lang w:val="sr-Latn-RS"/>
        </w:rPr>
        <w:t>la je</w:t>
      </w:r>
      <w:r w:rsidRPr="00D74A61">
        <w:rPr>
          <w:rFonts w:ascii="Times New Roman" w:hAnsi="Times New Roman" w:cs="Times New Roman"/>
          <w:lang w:val="sr-Latn-RS"/>
        </w:rPr>
        <w:t xml:space="preserve"> dužnosti člana </w:t>
      </w:r>
      <w:r>
        <w:rPr>
          <w:rFonts w:ascii="Times New Roman" w:hAnsi="Times New Roman" w:cs="Times New Roman"/>
          <w:lang w:val="sr-Latn-RS"/>
        </w:rPr>
        <w:t>DSK-a</w:t>
      </w:r>
      <w:r w:rsidRPr="00D74A61">
        <w:rPr>
          <w:rFonts w:ascii="Times New Roman" w:hAnsi="Times New Roman" w:cs="Times New Roman"/>
          <w:lang w:val="sr-Latn-RS"/>
        </w:rPr>
        <w:t>, prof.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D74A61">
        <w:rPr>
          <w:rFonts w:ascii="Times New Roman" w:hAnsi="Times New Roman" w:cs="Times New Roman"/>
          <w:lang w:val="sr-Latn-RS"/>
        </w:rPr>
        <w:t xml:space="preserve">dr. </w:t>
      </w:r>
      <w:proofErr w:type="spellStart"/>
      <w:r w:rsidRPr="00D74A61">
        <w:rPr>
          <w:rFonts w:ascii="Times New Roman" w:hAnsi="Times New Roman" w:cs="Times New Roman"/>
          <w:lang w:val="sr-Latn-RS"/>
        </w:rPr>
        <w:t>Seb</w:t>
      </w:r>
      <w:proofErr w:type="spellEnd"/>
      <w:r w:rsidRPr="00D74A6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D74A61">
        <w:rPr>
          <w:rFonts w:ascii="Times New Roman" w:hAnsi="Times New Roman" w:cs="Times New Roman"/>
          <w:lang w:val="sr-Latn-RS"/>
        </w:rPr>
        <w:t>B</w:t>
      </w:r>
      <w:r>
        <w:rPr>
          <w:rFonts w:ascii="Times New Roman" w:hAnsi="Times New Roman" w:cs="Times New Roman"/>
          <w:lang w:val="sr-Latn-RS"/>
        </w:rPr>
        <w:t>ytyqi</w:t>
      </w:r>
      <w:proofErr w:type="spellEnd"/>
      <w:r w:rsidRPr="00D74A61">
        <w:rPr>
          <w:rFonts w:ascii="Times New Roman" w:hAnsi="Times New Roman" w:cs="Times New Roman"/>
          <w:lang w:val="sr-Latn-RS"/>
        </w:rPr>
        <w:t xml:space="preserve">, zbog sukoba interesa, </w:t>
      </w:r>
      <w:r>
        <w:rPr>
          <w:rFonts w:ascii="Times New Roman" w:hAnsi="Times New Roman" w:cs="Times New Roman"/>
          <w:lang w:val="sr-Latn-RS"/>
        </w:rPr>
        <w:t xml:space="preserve">jer je </w:t>
      </w:r>
      <w:r w:rsidRPr="00D74A61">
        <w:rPr>
          <w:rFonts w:ascii="Times New Roman" w:hAnsi="Times New Roman" w:cs="Times New Roman"/>
          <w:lang w:val="sr-Latn-RS"/>
        </w:rPr>
        <w:t xml:space="preserve">na sastanku </w:t>
      </w:r>
      <w:r>
        <w:rPr>
          <w:rFonts w:ascii="Times New Roman" w:hAnsi="Times New Roman" w:cs="Times New Roman"/>
          <w:lang w:val="sr-Latn-RS"/>
        </w:rPr>
        <w:t>DSK-a</w:t>
      </w:r>
      <w:r w:rsidRPr="00D74A61">
        <w:rPr>
          <w:rFonts w:ascii="Times New Roman" w:hAnsi="Times New Roman" w:cs="Times New Roman"/>
          <w:lang w:val="sr-Latn-RS"/>
        </w:rPr>
        <w:t xml:space="preserve"> 14.07.2022. izjavio da je angažovan u dve </w:t>
      </w:r>
      <w:r>
        <w:rPr>
          <w:rFonts w:ascii="Times New Roman" w:hAnsi="Times New Roman" w:cs="Times New Roman"/>
          <w:lang w:val="sr-Latn-RS"/>
        </w:rPr>
        <w:t>IVO</w:t>
      </w:r>
      <w:r w:rsidRPr="00D74A61">
        <w:rPr>
          <w:rFonts w:ascii="Times New Roman" w:hAnsi="Times New Roman" w:cs="Times New Roman"/>
          <w:lang w:val="sr-Latn-RS"/>
        </w:rPr>
        <w:t>. Odluka je doneta u skladu sa članom 4</w:t>
      </w:r>
      <w:r>
        <w:rPr>
          <w:rFonts w:ascii="Times New Roman" w:hAnsi="Times New Roman" w:cs="Times New Roman"/>
          <w:lang w:val="sr-Latn-RS"/>
        </w:rPr>
        <w:t>.</w:t>
      </w:r>
      <w:r w:rsidRPr="00D74A61">
        <w:rPr>
          <w:rFonts w:ascii="Times New Roman" w:hAnsi="Times New Roman" w:cs="Times New Roman"/>
          <w:lang w:val="sr-Latn-RS"/>
        </w:rPr>
        <w:t xml:space="preserve"> stav 1.3 UA 06\2018, koji kaže da se svako angažovanje u više od jednog </w:t>
      </w:r>
      <w:r>
        <w:rPr>
          <w:rFonts w:ascii="Times New Roman" w:hAnsi="Times New Roman" w:cs="Times New Roman"/>
          <w:lang w:val="sr-Latn-RS"/>
        </w:rPr>
        <w:t>IVO</w:t>
      </w:r>
      <w:r w:rsidRPr="00D74A61">
        <w:rPr>
          <w:rFonts w:ascii="Times New Roman" w:hAnsi="Times New Roman" w:cs="Times New Roman"/>
          <w:lang w:val="sr-Latn-RS"/>
        </w:rPr>
        <w:t xml:space="preserve"> smatra </w:t>
      </w:r>
      <w:r>
        <w:rPr>
          <w:rFonts w:ascii="Times New Roman" w:hAnsi="Times New Roman" w:cs="Times New Roman"/>
          <w:lang w:val="sr-Latn-RS"/>
        </w:rPr>
        <w:t>neusaglašenom</w:t>
      </w:r>
      <w:r w:rsidRPr="00D74A61">
        <w:rPr>
          <w:rFonts w:ascii="Times New Roman" w:hAnsi="Times New Roman" w:cs="Times New Roman"/>
          <w:lang w:val="sr-Latn-RS"/>
        </w:rPr>
        <w:t xml:space="preserve"> sa ovom pozicijom.</w:t>
      </w:r>
    </w:p>
    <w:p w14:paraId="071C49F3" w14:textId="58E3AB75" w:rsidR="00D74A61" w:rsidRDefault="00D74A61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D74A61">
        <w:rPr>
          <w:rFonts w:ascii="Times New Roman" w:hAnsi="Times New Roman" w:cs="Times New Roman"/>
          <w:lang w:val="sr-Latn-RS"/>
        </w:rPr>
        <w:t xml:space="preserve">Dva </w:t>
      </w:r>
      <w:r>
        <w:rPr>
          <w:rFonts w:ascii="Times New Roman" w:hAnsi="Times New Roman" w:cs="Times New Roman"/>
          <w:lang w:val="sr-Latn-RS"/>
        </w:rPr>
        <w:t>trenutna</w:t>
      </w:r>
      <w:r w:rsidRPr="00D74A61">
        <w:rPr>
          <w:rFonts w:ascii="Times New Roman" w:hAnsi="Times New Roman" w:cs="Times New Roman"/>
          <w:lang w:val="sr-Latn-RS"/>
        </w:rPr>
        <w:t xml:space="preserve"> člana </w:t>
      </w:r>
      <w:r>
        <w:rPr>
          <w:rFonts w:ascii="Times New Roman" w:hAnsi="Times New Roman" w:cs="Times New Roman"/>
          <w:lang w:val="sr-Latn-RS"/>
        </w:rPr>
        <w:t>DSK-a</w:t>
      </w:r>
      <w:r w:rsidRPr="00D74A61">
        <w:rPr>
          <w:rFonts w:ascii="Times New Roman" w:hAnsi="Times New Roman" w:cs="Times New Roman"/>
          <w:lang w:val="sr-Latn-RS"/>
        </w:rPr>
        <w:t>, prof.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D74A61">
        <w:rPr>
          <w:rFonts w:ascii="Times New Roman" w:hAnsi="Times New Roman" w:cs="Times New Roman"/>
          <w:lang w:val="sr-Latn-RS"/>
        </w:rPr>
        <w:t xml:space="preserve">dr. </w:t>
      </w:r>
      <w:proofErr w:type="spellStart"/>
      <w:r w:rsidRPr="00D74A61">
        <w:rPr>
          <w:rFonts w:ascii="Times New Roman" w:hAnsi="Times New Roman" w:cs="Times New Roman"/>
          <w:lang w:val="sr-Latn-RS"/>
        </w:rPr>
        <w:t>Dukagjin</w:t>
      </w:r>
      <w:proofErr w:type="spellEnd"/>
      <w:r w:rsidRPr="00D74A61">
        <w:rPr>
          <w:rFonts w:ascii="Times New Roman" w:hAnsi="Times New Roman" w:cs="Times New Roman"/>
          <w:lang w:val="sr-Latn-RS"/>
        </w:rPr>
        <w:t xml:space="preserve"> Zeka i prof. dr </w:t>
      </w:r>
      <w:proofErr w:type="spellStart"/>
      <w:r w:rsidRPr="00D74A61">
        <w:rPr>
          <w:rFonts w:ascii="Times New Roman" w:hAnsi="Times New Roman" w:cs="Times New Roman"/>
          <w:lang w:val="sr-Latn-RS"/>
        </w:rPr>
        <w:t>Rozafa</w:t>
      </w:r>
      <w:proofErr w:type="spellEnd"/>
      <w:r w:rsidRPr="00D74A6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D74A61">
        <w:rPr>
          <w:rFonts w:ascii="Times New Roman" w:hAnsi="Times New Roman" w:cs="Times New Roman"/>
          <w:lang w:val="sr-Latn-RS"/>
        </w:rPr>
        <w:t>Koli</w:t>
      </w:r>
      <w:r>
        <w:rPr>
          <w:rFonts w:ascii="Times New Roman" w:hAnsi="Times New Roman" w:cs="Times New Roman"/>
          <w:lang w:val="sr-Latn-RS"/>
        </w:rPr>
        <w:t>q</w:t>
      </w:r>
      <w:r w:rsidRPr="00D74A61">
        <w:rPr>
          <w:rFonts w:ascii="Times New Roman" w:hAnsi="Times New Roman" w:cs="Times New Roman"/>
          <w:lang w:val="sr-Latn-RS"/>
        </w:rPr>
        <w:t>i</w:t>
      </w:r>
      <w:proofErr w:type="spellEnd"/>
      <w:r w:rsidRPr="00D74A61">
        <w:rPr>
          <w:rFonts w:ascii="Times New Roman" w:hAnsi="Times New Roman" w:cs="Times New Roman"/>
          <w:lang w:val="sr-Latn-RS"/>
        </w:rPr>
        <w:t xml:space="preserve"> su na kraju svog mandata (16. april 2023. godine). M</w:t>
      </w:r>
      <w:r>
        <w:rPr>
          <w:rFonts w:ascii="Times New Roman" w:hAnsi="Times New Roman" w:cs="Times New Roman"/>
          <w:lang w:val="sr-Latn-RS"/>
        </w:rPr>
        <w:t>ONTI</w:t>
      </w:r>
      <w:r w:rsidRPr="00D74A61">
        <w:rPr>
          <w:rFonts w:ascii="Times New Roman" w:hAnsi="Times New Roman" w:cs="Times New Roman"/>
          <w:lang w:val="sr-Latn-RS"/>
        </w:rPr>
        <w:t xml:space="preserve"> je 3. februara 2023. godine objavio javni poziv za imenovanje četiri </w:t>
      </w:r>
      <w:r>
        <w:rPr>
          <w:rFonts w:ascii="Times New Roman" w:hAnsi="Times New Roman" w:cs="Times New Roman"/>
          <w:lang w:val="sr-Latn-RS"/>
        </w:rPr>
        <w:t>domaća</w:t>
      </w:r>
      <w:r w:rsidRPr="00D74A61">
        <w:rPr>
          <w:rFonts w:ascii="Times New Roman" w:hAnsi="Times New Roman" w:cs="Times New Roman"/>
          <w:lang w:val="sr-Latn-RS"/>
        </w:rPr>
        <w:t xml:space="preserve"> člana Državnog saveta za kvalitet.</w:t>
      </w:r>
    </w:p>
    <w:p w14:paraId="3C5F98D9" w14:textId="5BFD3705" w:rsidR="007E778D" w:rsidRPr="003A67AE" w:rsidRDefault="007E778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586F60D6" w14:textId="47C1AC3B" w:rsidR="00CB403A" w:rsidRPr="003A67AE" w:rsidRDefault="00CB40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6BF93104" w14:textId="784C1D12" w:rsidR="00CB403A" w:rsidRPr="003A67AE" w:rsidRDefault="00CB40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1B0436BD" w14:textId="636B95D8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31607ABA" w14:textId="42256DC2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30F0937A" w14:textId="1DBCF9EE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5CCED3C" w14:textId="4EB6BF15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53CD5652" w14:textId="705BBDB4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A8992A3" w14:textId="02CF603F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68AC0D47" w14:textId="77777777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690BBE30" w14:textId="69FB1236" w:rsidR="00CB403A" w:rsidRPr="003A67AE" w:rsidRDefault="00CB40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5FF67F47" w14:textId="77777777" w:rsidR="00CB403A" w:rsidRPr="003A67AE" w:rsidRDefault="00CB40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6FD379A" w14:textId="5F2BF1EE" w:rsidR="004962E5" w:rsidRPr="003A67AE" w:rsidRDefault="004962E5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bookmarkStart w:id="9" w:name="_Toc99661855"/>
      <w:r w:rsidRPr="003A67AE">
        <w:rPr>
          <w:rFonts w:ascii="Times New Roman" w:hAnsi="Times New Roman" w:cs="Times New Roman"/>
          <w:lang w:val="sr-Latn-RS"/>
        </w:rPr>
        <w:t xml:space="preserve">Tabela </w:t>
      </w:r>
      <w:r w:rsidR="00550B3D" w:rsidRPr="003A67AE">
        <w:rPr>
          <w:rFonts w:ascii="Times New Roman" w:hAnsi="Times New Roman" w:cs="Times New Roman"/>
          <w:lang w:val="sr-Latn-RS"/>
        </w:rPr>
        <w:fldChar w:fldCharType="begin"/>
      </w:r>
      <w:r w:rsidRPr="003A67AE">
        <w:rPr>
          <w:rFonts w:ascii="Times New Roman" w:hAnsi="Times New Roman" w:cs="Times New Roman"/>
          <w:lang w:val="sr-Latn-RS"/>
        </w:rPr>
        <w:instrText xml:space="preserve"> SEQ Tabela \* ARABIC </w:instrText>
      </w:r>
      <w:r w:rsidR="00550B3D" w:rsidRPr="003A67AE">
        <w:rPr>
          <w:rFonts w:ascii="Times New Roman" w:hAnsi="Times New Roman" w:cs="Times New Roman"/>
          <w:lang w:val="sr-Latn-RS"/>
        </w:rPr>
        <w:fldChar w:fldCharType="separate"/>
      </w:r>
      <w:r w:rsidR="00497459" w:rsidRPr="003A67AE">
        <w:rPr>
          <w:rFonts w:ascii="Times New Roman" w:hAnsi="Times New Roman" w:cs="Times New Roman"/>
          <w:lang w:val="sr-Latn-RS"/>
        </w:rPr>
        <w:t>1</w:t>
      </w:r>
      <w:r w:rsidR="00550B3D" w:rsidRPr="003A67AE">
        <w:rPr>
          <w:rFonts w:ascii="Times New Roman" w:hAnsi="Times New Roman" w:cs="Times New Roman"/>
          <w:lang w:val="sr-Latn-RS"/>
        </w:rPr>
        <w:fldChar w:fldCharType="end"/>
      </w:r>
      <w:r w:rsidRPr="003A67AE">
        <w:rPr>
          <w:rFonts w:ascii="Times New Roman" w:hAnsi="Times New Roman" w:cs="Times New Roman"/>
          <w:lang w:val="sr-Latn-RS"/>
        </w:rPr>
        <w:t xml:space="preserve">: </w:t>
      </w:r>
      <w:r w:rsidR="00D74A61">
        <w:rPr>
          <w:rFonts w:ascii="Times New Roman" w:hAnsi="Times New Roman" w:cs="Times New Roman"/>
          <w:lang w:val="sr-Latn-RS"/>
        </w:rPr>
        <w:t xml:space="preserve">Glavne aktivnosti DSK-a za 2022. godinu </w:t>
      </w:r>
      <w:bookmarkEnd w:id="9"/>
    </w:p>
    <w:p w14:paraId="5A3280A3" w14:textId="77777777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8796" w:type="dxa"/>
        <w:tblLook w:val="04A0" w:firstRow="1" w:lastRow="0" w:firstColumn="1" w:lastColumn="0" w:noHBand="0" w:noVBand="1"/>
      </w:tblPr>
      <w:tblGrid>
        <w:gridCol w:w="715"/>
        <w:gridCol w:w="6556"/>
        <w:gridCol w:w="1525"/>
      </w:tblGrid>
      <w:tr w:rsidR="00410A56" w:rsidRPr="003A67AE" w14:paraId="28743C06" w14:textId="77777777" w:rsidTr="00903BDD">
        <w:tc>
          <w:tcPr>
            <w:tcW w:w="715" w:type="dxa"/>
          </w:tcPr>
          <w:p w14:paraId="5B4AD5C0" w14:textId="2D6952D9" w:rsidR="00AA5E06" w:rsidRPr="003A67AE" w:rsidRDefault="00D74A61" w:rsidP="00903BDD">
            <w:p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hAnsi="Times New Roman" w:cs="Times New Roman"/>
                <w:lang w:val="sr-Latn-RS" w:eastAsia="sq-AL"/>
              </w:rPr>
              <w:t>B</w:t>
            </w:r>
            <w:r w:rsidR="00AA5E06" w:rsidRPr="003A67AE">
              <w:rPr>
                <w:rFonts w:ascii="Times New Roman" w:hAnsi="Times New Roman" w:cs="Times New Roman"/>
                <w:lang w:val="sr-Latn-RS" w:eastAsia="sq-AL"/>
              </w:rPr>
              <w:t>r</w:t>
            </w:r>
            <w:r w:rsidR="00903BDD" w:rsidRPr="003A67AE">
              <w:rPr>
                <w:rFonts w:ascii="Times New Roman" w:hAnsi="Times New Roman" w:cs="Times New Roman"/>
                <w:lang w:val="sr-Latn-RS" w:eastAsia="sq-AL"/>
              </w:rPr>
              <w:t>.</w:t>
            </w:r>
          </w:p>
        </w:tc>
        <w:tc>
          <w:tcPr>
            <w:tcW w:w="6556" w:type="dxa"/>
          </w:tcPr>
          <w:p w14:paraId="60F7198A" w14:textId="36C18905" w:rsidR="00AA5E06" w:rsidRPr="003A67AE" w:rsidRDefault="00D74A61" w:rsidP="00377D05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hAnsi="Times New Roman" w:cs="Times New Roman"/>
                <w:lang w:val="sr-Latn-RS" w:eastAsia="sq-AL"/>
              </w:rPr>
              <w:t>Opis</w:t>
            </w:r>
          </w:p>
        </w:tc>
        <w:tc>
          <w:tcPr>
            <w:tcW w:w="1525" w:type="dxa"/>
          </w:tcPr>
          <w:p w14:paraId="029BA777" w14:textId="5BA72EEF" w:rsidR="00AA5E06" w:rsidRPr="003A67AE" w:rsidRDefault="00AA5E06" w:rsidP="00377D05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Dat</w:t>
            </w:r>
            <w:r w:rsidR="00D74A61">
              <w:rPr>
                <w:rFonts w:ascii="Times New Roman" w:hAnsi="Times New Roman" w:cs="Times New Roman"/>
                <w:lang w:val="sr-Latn-RS" w:eastAsia="sq-AL"/>
              </w:rPr>
              <w:t>um</w:t>
            </w:r>
          </w:p>
        </w:tc>
      </w:tr>
      <w:tr w:rsidR="00680F11" w:rsidRPr="003A67AE" w14:paraId="4F2C7D2B" w14:textId="77777777" w:rsidTr="00680F11">
        <w:tc>
          <w:tcPr>
            <w:tcW w:w="715" w:type="dxa"/>
          </w:tcPr>
          <w:p w14:paraId="3D28E117" w14:textId="6AEA717F" w:rsidR="00680F11" w:rsidRPr="003A67AE" w:rsidRDefault="00680F11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23632C4E" w14:textId="111F8221" w:rsidR="0081618B" w:rsidRPr="003A67AE" w:rsidRDefault="007359B3" w:rsidP="007359B3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je </w:t>
            </w:r>
            <w:r>
              <w:rPr>
                <w:rFonts w:ascii="Times New Roman" w:hAnsi="Times New Roman" w:cs="Times New Roman"/>
                <w:lang w:val="sr-Latn-RS"/>
              </w:rPr>
              <w:t>razmotrio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lang w:val="sr-Latn-RS"/>
              </w:rPr>
              <w:t xml:space="preserve">doneo odluku 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o listi međunarodnih stručnjaka za akreditaciju. </w:t>
            </w:r>
            <w:r>
              <w:rPr>
                <w:rFonts w:ascii="Times New Roman" w:hAnsi="Times New Roman" w:cs="Times New Roman"/>
                <w:lang w:val="sr-Latn-RS"/>
              </w:rPr>
              <w:t>DSK i AKA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su od početka ponovo procenili postoje</w:t>
            </w:r>
            <w:r>
              <w:rPr>
                <w:rFonts w:ascii="Times New Roman" w:hAnsi="Times New Roman" w:cs="Times New Roman"/>
                <w:lang w:val="sr-Latn-RS"/>
              </w:rPr>
              <w:t>ć</w:t>
            </w:r>
            <w:r w:rsidRPr="007359B3">
              <w:rPr>
                <w:rFonts w:ascii="Times New Roman" w:hAnsi="Times New Roman" w:cs="Times New Roman"/>
                <w:lang w:val="sr-Latn-RS"/>
              </w:rPr>
              <w:t>u listu međunarodnih stručnjaka sa koj</w:t>
            </w:r>
            <w:r>
              <w:rPr>
                <w:rFonts w:ascii="Times New Roman" w:hAnsi="Times New Roman" w:cs="Times New Roman"/>
                <w:lang w:val="sr-Latn-RS"/>
              </w:rPr>
              <w:t>e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su </w:t>
            </w:r>
            <w:r>
              <w:rPr>
                <w:rFonts w:ascii="Times New Roman" w:hAnsi="Times New Roman" w:cs="Times New Roman"/>
                <w:lang w:val="sr-Latn-RS"/>
              </w:rPr>
              <w:t xml:space="preserve">uklonjeni </w:t>
            </w:r>
            <w:r w:rsidRPr="007359B3">
              <w:rPr>
                <w:rFonts w:ascii="Times New Roman" w:hAnsi="Times New Roman" w:cs="Times New Roman"/>
                <w:lang w:val="sr-Latn-RS"/>
              </w:rPr>
              <w:t>neaktivni stručnjaci, dok</w:t>
            </w:r>
            <w:r>
              <w:rPr>
                <w:rFonts w:ascii="Times New Roman" w:hAnsi="Times New Roman" w:cs="Times New Roman"/>
                <w:lang w:val="sr-Latn-RS"/>
              </w:rPr>
              <w:t xml:space="preserve"> su kao prioritet postavljeni </w:t>
            </w:r>
            <w:r w:rsidRPr="007359B3">
              <w:rPr>
                <w:rFonts w:ascii="Times New Roman" w:hAnsi="Times New Roman" w:cs="Times New Roman"/>
                <w:lang w:val="sr-Latn-RS"/>
              </w:rPr>
              <w:t>stručnjaci iz zemalja članica EN</w:t>
            </w:r>
            <w:r>
              <w:rPr>
                <w:rFonts w:ascii="Times New Roman" w:hAnsi="Times New Roman" w:cs="Times New Roman"/>
                <w:lang w:val="sr-Latn-RS"/>
              </w:rPr>
              <w:t>Q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A. </w:t>
            </w: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je odlučio da poziv za </w:t>
            </w:r>
            <w:r>
              <w:rPr>
                <w:rFonts w:ascii="Times New Roman" w:hAnsi="Times New Roman" w:cs="Times New Roman"/>
                <w:lang w:val="sr-Latn-RS"/>
              </w:rPr>
              <w:t>stručnjake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bude otvoren tokom cele godine.</w:t>
            </w:r>
          </w:p>
          <w:p w14:paraId="644FF33D" w14:textId="19CE327C" w:rsidR="00680F11" w:rsidRPr="003A67AE" w:rsidRDefault="00680F11" w:rsidP="00DD77CF">
            <w:pPr>
              <w:spacing w:line="36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5" w:type="dxa"/>
          </w:tcPr>
          <w:p w14:paraId="6A335ABA" w14:textId="0915399F" w:rsidR="00680F11" w:rsidRPr="003A67AE" w:rsidRDefault="00F94862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81618B" w:rsidRPr="003A67AE" w14:paraId="0820F881" w14:textId="77777777" w:rsidTr="00680F11">
        <w:tc>
          <w:tcPr>
            <w:tcW w:w="715" w:type="dxa"/>
          </w:tcPr>
          <w:p w14:paraId="2B671DB2" w14:textId="77777777" w:rsidR="0081618B" w:rsidRPr="003A67AE" w:rsidRDefault="0081618B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2DEB0B29" w14:textId="1F430B96" w:rsidR="0081618B" w:rsidRPr="003A67AE" w:rsidRDefault="007359B3" w:rsidP="007359B3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DSK je razmotrio 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i </w:t>
            </w:r>
            <w:r>
              <w:rPr>
                <w:rFonts w:ascii="Times New Roman" w:hAnsi="Times New Roman" w:cs="Times New Roman"/>
                <w:lang w:val="sr-Latn-RS"/>
              </w:rPr>
              <w:t xml:space="preserve">doneo odluku 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o svim izveštajima o </w:t>
            </w:r>
            <w:r>
              <w:rPr>
                <w:rFonts w:ascii="Times New Roman" w:hAnsi="Times New Roman" w:cs="Times New Roman"/>
                <w:lang w:val="sr-Latn-RS"/>
              </w:rPr>
              <w:t xml:space="preserve">ocenjivanju </w:t>
            </w:r>
            <w:r w:rsidRPr="007359B3">
              <w:rPr>
                <w:rFonts w:ascii="Times New Roman" w:hAnsi="Times New Roman" w:cs="Times New Roman"/>
                <w:lang w:val="sr-Latn-RS"/>
              </w:rPr>
              <w:t>stručnjaka.</w:t>
            </w:r>
          </w:p>
        </w:tc>
        <w:tc>
          <w:tcPr>
            <w:tcW w:w="1525" w:type="dxa"/>
          </w:tcPr>
          <w:p w14:paraId="2D17E10A" w14:textId="5F242609" w:rsidR="0081618B" w:rsidRPr="003A67AE" w:rsidRDefault="0081618B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81618B" w:rsidRPr="003A67AE" w14:paraId="64A28D49" w14:textId="77777777" w:rsidTr="00680F11">
        <w:tc>
          <w:tcPr>
            <w:tcW w:w="715" w:type="dxa"/>
          </w:tcPr>
          <w:p w14:paraId="5B77FC33" w14:textId="77777777" w:rsidR="0081618B" w:rsidRPr="003A67AE" w:rsidRDefault="0081618B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251323FE" w14:textId="7ED7DC8C" w:rsidR="0081618B" w:rsidRPr="003A67AE" w:rsidRDefault="007359B3" w:rsidP="007359B3">
            <w:pPr>
              <w:spacing w:line="36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je </w:t>
            </w:r>
            <w:r>
              <w:rPr>
                <w:rFonts w:ascii="Times New Roman" w:hAnsi="Times New Roman" w:cs="Times New Roman"/>
                <w:lang w:val="sr-Latn-RS"/>
              </w:rPr>
              <w:t xml:space="preserve">razmotrio 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sve zahteve </w:t>
            </w:r>
            <w:r>
              <w:rPr>
                <w:rFonts w:ascii="Times New Roman" w:hAnsi="Times New Roman" w:cs="Times New Roman"/>
                <w:lang w:val="sr-Latn-RS"/>
              </w:rPr>
              <w:t>IVO-a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lang w:val="sr-Latn-RS"/>
              </w:rPr>
              <w:t xml:space="preserve">razmotrio </w:t>
            </w:r>
            <w:r w:rsidRPr="007359B3">
              <w:rPr>
                <w:rFonts w:ascii="Times New Roman" w:hAnsi="Times New Roman" w:cs="Times New Roman"/>
                <w:lang w:val="sr-Latn-RS"/>
              </w:rPr>
              <w:t xml:space="preserve">i prosledio Komisiji za žalbe sve žalbe </w:t>
            </w:r>
            <w:r>
              <w:rPr>
                <w:rFonts w:ascii="Times New Roman" w:hAnsi="Times New Roman" w:cs="Times New Roman"/>
                <w:lang w:val="sr-Latn-RS"/>
              </w:rPr>
              <w:t>IVO-a</w:t>
            </w:r>
            <w:r w:rsidRPr="007359B3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25" w:type="dxa"/>
          </w:tcPr>
          <w:p w14:paraId="6A589D97" w14:textId="3FCC6EBB" w:rsidR="0081618B" w:rsidRPr="003A67AE" w:rsidRDefault="0081618B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410A56" w:rsidRPr="003A67AE" w14:paraId="19C9F083" w14:textId="77777777" w:rsidTr="00680F11">
        <w:tc>
          <w:tcPr>
            <w:tcW w:w="715" w:type="dxa"/>
          </w:tcPr>
          <w:p w14:paraId="0E2F8A14" w14:textId="2A6EBFA7" w:rsidR="00AA5E06" w:rsidRPr="003A67AE" w:rsidRDefault="00AA5E06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50D0C7DA" w14:textId="118E0E71" w:rsidR="00AA5E06" w:rsidRPr="003A67AE" w:rsidRDefault="00A0435B" w:rsidP="00A0435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 w:eastAsia="sq-AL"/>
              </w:rPr>
            </w:pPr>
            <w:r w:rsidRPr="00A0435B">
              <w:rPr>
                <w:rFonts w:ascii="Times New Roman" w:hAnsi="Times New Roman" w:cs="Times New Roman"/>
                <w:lang w:val="sr-Latn-RS"/>
              </w:rPr>
              <w:t>U cilju pove</w:t>
            </w:r>
            <w:r>
              <w:rPr>
                <w:rFonts w:ascii="Times New Roman" w:hAnsi="Times New Roman" w:cs="Times New Roman"/>
                <w:lang w:val="sr-Latn-RS"/>
              </w:rPr>
              <w:t>ć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anja transparentnosti i uključivanja svih aktera visokog obrazovanja u proces donošenja odluka, </w:t>
            </w: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je posetio sve akreditovane institucije visokog obrazovanja na Kosovu.</w:t>
            </w:r>
            <w:r w:rsidR="00CE4D6C" w:rsidRPr="003A67AE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25" w:type="dxa"/>
          </w:tcPr>
          <w:p w14:paraId="4F4EB6DC" w14:textId="2344D2EE" w:rsidR="00AA5E06" w:rsidRPr="003A67AE" w:rsidRDefault="00CE4D6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Jan</w:t>
            </w:r>
            <w:r w:rsidR="00A0435B">
              <w:rPr>
                <w:rFonts w:ascii="Times New Roman" w:hAnsi="Times New Roman" w:cs="Times New Roman"/>
                <w:lang w:val="sr-Latn-RS" w:eastAsia="sq-AL"/>
              </w:rPr>
              <w:t>u</w:t>
            </w:r>
            <w:r w:rsidRPr="003A67AE">
              <w:rPr>
                <w:rFonts w:ascii="Times New Roman" w:hAnsi="Times New Roman" w:cs="Times New Roman"/>
                <w:lang w:val="sr-Latn-RS" w:eastAsia="sq-AL"/>
              </w:rPr>
              <w:t xml:space="preserve">ar – </w:t>
            </w:r>
            <w:r w:rsidR="00A0435B">
              <w:rPr>
                <w:rFonts w:ascii="Times New Roman" w:hAnsi="Times New Roman" w:cs="Times New Roman"/>
                <w:lang w:val="sr-Latn-RS" w:eastAsia="sq-AL"/>
              </w:rPr>
              <w:t>Jun</w:t>
            </w:r>
            <w:r w:rsidRPr="003A67AE">
              <w:rPr>
                <w:rFonts w:ascii="Times New Roman" w:hAnsi="Times New Roman" w:cs="Times New Roman"/>
                <w:lang w:val="sr-Latn-RS" w:eastAsia="sq-AL"/>
              </w:rPr>
              <w:t xml:space="preserve"> 2022</w:t>
            </w:r>
          </w:p>
        </w:tc>
      </w:tr>
      <w:tr w:rsidR="00410A56" w:rsidRPr="003A67AE" w14:paraId="36C871C9" w14:textId="77777777" w:rsidTr="00680F11">
        <w:tc>
          <w:tcPr>
            <w:tcW w:w="715" w:type="dxa"/>
          </w:tcPr>
          <w:p w14:paraId="731C9C37" w14:textId="7A5BB3C9" w:rsidR="00AA5E06" w:rsidRPr="003A67AE" w:rsidRDefault="00AA5E06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453127A3" w14:textId="03584FF1" w:rsidR="00AA5E06" w:rsidRPr="003A67AE" w:rsidRDefault="00A0435B" w:rsidP="00A0435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DSK</w:t>
            </w:r>
            <w:r w:rsidRP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 je zajedno sa osobljem A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K</w:t>
            </w:r>
            <w:r w:rsidRP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A održao dve radionice za pre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ispitivanje</w:t>
            </w:r>
            <w:r w:rsidRP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 standarda akreditacije, gde su učestvovali relevantni akteri visokog obrazovanja.</w:t>
            </w:r>
          </w:p>
        </w:tc>
        <w:tc>
          <w:tcPr>
            <w:tcW w:w="1525" w:type="dxa"/>
          </w:tcPr>
          <w:p w14:paraId="09CA73C8" w14:textId="4A076F47" w:rsidR="00AA5E06" w:rsidRPr="003A67AE" w:rsidRDefault="00CE4D6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28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. februar</w:t>
            </w:r>
            <w:r w:rsidR="00A0435B"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 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–</w:t>
            </w:r>
            <w:r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 1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. mart </w:t>
            </w:r>
            <w:r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2022; 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i </w:t>
            </w:r>
            <w:r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28-29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. mart </w:t>
            </w:r>
            <w:r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2022</w:t>
            </w:r>
            <w:r w:rsidR="00A0435B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>.</w:t>
            </w:r>
          </w:p>
        </w:tc>
      </w:tr>
      <w:tr w:rsidR="00410A56" w:rsidRPr="003A67AE" w14:paraId="2E3DD6D1" w14:textId="77777777" w:rsidTr="00680F11">
        <w:tc>
          <w:tcPr>
            <w:tcW w:w="715" w:type="dxa"/>
          </w:tcPr>
          <w:p w14:paraId="42C1F35A" w14:textId="4E16BC24" w:rsidR="00AA5E06" w:rsidRPr="003A67AE" w:rsidRDefault="00AA5E06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25A19A8A" w14:textId="520D330E" w:rsidR="00AA5E06" w:rsidRPr="003A67AE" w:rsidRDefault="00A0435B" w:rsidP="00A0435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hAnsi="Times New Roman" w:cs="Times New Roman"/>
                <w:lang w:val="sr-Latn-RS" w:eastAsia="sq-AL"/>
              </w:rPr>
              <w:t>DSK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je </w:t>
            </w:r>
            <w:r>
              <w:rPr>
                <w:rFonts w:ascii="Times New Roman" w:hAnsi="Times New Roman" w:cs="Times New Roman"/>
                <w:lang w:val="sr-Latn-RS" w:eastAsia="sq-AL"/>
              </w:rPr>
              <w:t>usvojio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obrasce Priručnika o metodologiji pra</w:t>
            </w:r>
            <w:r>
              <w:rPr>
                <w:rFonts w:ascii="Times New Roman" w:hAnsi="Times New Roman" w:cs="Times New Roman"/>
                <w:lang w:val="sr-Latn-RS" w:eastAsia="sq-AL"/>
              </w:rPr>
              <w:t>ć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enja i procedur</w:t>
            </w:r>
            <w:r>
              <w:rPr>
                <w:rFonts w:ascii="Times New Roman" w:hAnsi="Times New Roman" w:cs="Times New Roman"/>
                <w:lang w:val="sr-Latn-RS" w:eastAsia="sq-AL"/>
              </w:rPr>
              <w:t>a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nakon akreditacije. Ova odluka je doneta nakon sveobuhvatnog procesa </w:t>
            </w:r>
            <w:r>
              <w:rPr>
                <w:rFonts w:ascii="Times New Roman" w:hAnsi="Times New Roman" w:cs="Times New Roman"/>
                <w:lang w:val="sr-Latn-RS" w:eastAsia="sq-AL"/>
              </w:rPr>
              <w:t>domaćih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aktera i međunarodnih partnera.</w:t>
            </w:r>
            <w:r w:rsidR="00CE4D6C" w:rsidRPr="003A67AE">
              <w:rPr>
                <w:rFonts w:ascii="Times New Roman" w:eastAsia="Calibri" w:hAnsi="Times New Roman" w:cs="Times New Roman"/>
                <w:color w:val="0D0D0D" w:themeColor="text1" w:themeTint="F2"/>
                <w:shd w:val="clear" w:color="auto" w:fill="FFFFFF"/>
                <w:lang w:val="sr-Latn-RS"/>
              </w:rPr>
              <w:t xml:space="preserve">   </w:t>
            </w:r>
          </w:p>
        </w:tc>
        <w:tc>
          <w:tcPr>
            <w:tcW w:w="1525" w:type="dxa"/>
          </w:tcPr>
          <w:p w14:paraId="0DE1F0AC" w14:textId="27ACBF9B" w:rsidR="00AA5E06" w:rsidRPr="003A67AE" w:rsidRDefault="00CE4D6C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21</w:t>
            </w:r>
            <w:r w:rsidR="00A0435B">
              <w:rPr>
                <w:rFonts w:ascii="Times New Roman" w:hAnsi="Times New Roman" w:cs="Times New Roman"/>
                <w:lang w:val="sr-Latn-RS" w:eastAsia="sq-AL"/>
              </w:rPr>
              <w:t xml:space="preserve">. februar </w:t>
            </w: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  <w:r w:rsidR="00A0435B">
              <w:rPr>
                <w:rFonts w:ascii="Times New Roman" w:hAnsi="Times New Roman" w:cs="Times New Roman"/>
                <w:lang w:val="sr-Latn-RS" w:eastAsia="sq-AL"/>
              </w:rPr>
              <w:t>.</w:t>
            </w:r>
          </w:p>
          <w:p w14:paraId="43B2679D" w14:textId="3A6F3F3B" w:rsidR="00FD57E1" w:rsidRPr="003A67AE" w:rsidRDefault="00FD57E1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</w:p>
        </w:tc>
      </w:tr>
      <w:tr w:rsidR="003B1F61" w:rsidRPr="003A67AE" w14:paraId="7189B472" w14:textId="77777777" w:rsidTr="00680F11">
        <w:tc>
          <w:tcPr>
            <w:tcW w:w="715" w:type="dxa"/>
          </w:tcPr>
          <w:p w14:paraId="1566CF2B" w14:textId="39C9D545" w:rsidR="003B1F61" w:rsidRPr="003A67AE" w:rsidRDefault="003B1F61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242663CA" w14:textId="46AB676E" w:rsidR="003B1F61" w:rsidRPr="003A67AE" w:rsidRDefault="00A0435B" w:rsidP="00A0435B">
            <w:pPr>
              <w:spacing w:line="360" w:lineRule="auto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>DSK</w:t>
            </w:r>
            <w:r w:rsidRPr="00A0435B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 xml:space="preserve"> je radio na dokumentu </w:t>
            </w:r>
            <w:r w:rsidRPr="003A67AE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 xml:space="preserve">Kosovo </w:t>
            </w:r>
            <w:proofErr w:type="spellStart"/>
            <w:r w:rsidRPr="003A67AE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>Subject</w:t>
            </w:r>
            <w:proofErr w:type="spellEnd"/>
            <w:r w:rsidRPr="003A67AE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 xml:space="preserve"> Area </w:t>
            </w:r>
            <w:proofErr w:type="spellStart"/>
            <w:r w:rsidRPr="003A67AE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>Code</w:t>
            </w:r>
            <w:proofErr w:type="spellEnd"/>
            <w:r w:rsidRPr="00A0435B">
              <w:rPr>
                <w:rFonts w:ascii="Times New Roman" w:eastAsia="Calibri" w:hAnsi="Times New Roman" w:cs="Times New Roman"/>
                <w:shd w:val="clear" w:color="auto" w:fill="FFFFFF"/>
                <w:lang w:val="sr-Latn-RS"/>
              </w:rPr>
              <w:t>. Ovaj dokument je još u izradi.</w:t>
            </w:r>
          </w:p>
        </w:tc>
        <w:tc>
          <w:tcPr>
            <w:tcW w:w="1525" w:type="dxa"/>
          </w:tcPr>
          <w:p w14:paraId="6FCEF494" w14:textId="4D036CE6" w:rsidR="003B1F61" w:rsidRPr="003A67AE" w:rsidRDefault="00680F11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410A56" w:rsidRPr="003A67AE" w14:paraId="7E5AC4E0" w14:textId="77777777" w:rsidTr="00680F11">
        <w:tc>
          <w:tcPr>
            <w:tcW w:w="715" w:type="dxa"/>
          </w:tcPr>
          <w:p w14:paraId="4ADC5BCB" w14:textId="65D77BBC" w:rsidR="00AA5E06" w:rsidRPr="003A67AE" w:rsidRDefault="00AA5E06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02BA679F" w14:textId="6B73D8DA" w:rsidR="00AA5E06" w:rsidRPr="003A67AE" w:rsidRDefault="00A0435B" w:rsidP="00A0435B">
            <w:pPr>
              <w:spacing w:line="360" w:lineRule="auto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hAnsi="Times New Roman" w:cs="Times New Roman"/>
                <w:lang w:val="sr-Latn-RS" w:eastAsia="sq-AL"/>
              </w:rPr>
              <w:t>DSK i AKA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su posetili </w:t>
            </w:r>
            <w:r>
              <w:rPr>
                <w:rFonts w:ascii="Times New Roman" w:hAnsi="Times New Roman" w:cs="Times New Roman"/>
                <w:lang w:val="sr-Latn-RS" w:eastAsia="sq-AL"/>
              </w:rPr>
              <w:t xml:space="preserve">partnerske agencije u 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Beč</w:t>
            </w:r>
            <w:r>
              <w:rPr>
                <w:rFonts w:ascii="Times New Roman" w:hAnsi="Times New Roman" w:cs="Times New Roman"/>
                <w:lang w:val="sr-Latn-RS" w:eastAsia="sq-AL"/>
              </w:rPr>
              <w:t>u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, Podgoric</w:t>
            </w:r>
            <w:r>
              <w:rPr>
                <w:rFonts w:ascii="Times New Roman" w:hAnsi="Times New Roman" w:cs="Times New Roman"/>
                <w:lang w:val="sr-Latn-RS" w:eastAsia="sq-AL"/>
              </w:rPr>
              <w:t>i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, Zagreb</w:t>
            </w:r>
            <w:r>
              <w:rPr>
                <w:rFonts w:ascii="Times New Roman" w:hAnsi="Times New Roman" w:cs="Times New Roman"/>
                <w:lang w:val="sr-Latn-RS" w:eastAsia="sq-AL"/>
              </w:rPr>
              <w:t>u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, Tiran</w:t>
            </w:r>
            <w:r>
              <w:rPr>
                <w:rFonts w:ascii="Times New Roman" w:hAnsi="Times New Roman" w:cs="Times New Roman"/>
                <w:lang w:val="sr-Latn-RS" w:eastAsia="sq-AL"/>
              </w:rPr>
              <w:t>i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i Skoplj</w:t>
            </w:r>
            <w:r>
              <w:rPr>
                <w:rFonts w:ascii="Times New Roman" w:hAnsi="Times New Roman" w:cs="Times New Roman"/>
                <w:lang w:val="sr-Latn-RS" w:eastAsia="sq-AL"/>
              </w:rPr>
              <w:t>u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 w:eastAsia="sq-AL"/>
              </w:rPr>
              <w:t>gde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 xml:space="preserve"> su učestvovali na sastancima i konferencijama E</w:t>
            </w:r>
            <w:r>
              <w:rPr>
                <w:rFonts w:ascii="Times New Roman" w:hAnsi="Times New Roman" w:cs="Times New Roman"/>
                <w:lang w:val="sr-Latn-RS" w:eastAsia="sq-AL"/>
              </w:rPr>
              <w:t>Q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KA i E</w:t>
            </w:r>
            <w:r>
              <w:rPr>
                <w:rFonts w:ascii="Times New Roman" w:hAnsi="Times New Roman" w:cs="Times New Roman"/>
                <w:lang w:val="sr-Latn-RS" w:eastAsia="sq-AL"/>
              </w:rPr>
              <w:t>Q</w:t>
            </w:r>
            <w:r w:rsidRPr="00A0435B">
              <w:rPr>
                <w:rFonts w:ascii="Times New Roman" w:hAnsi="Times New Roman" w:cs="Times New Roman"/>
                <w:lang w:val="sr-Latn-RS" w:eastAsia="sq-AL"/>
              </w:rPr>
              <w:t>AR.</w:t>
            </w:r>
            <w:r w:rsidR="00680F11" w:rsidRPr="003A67AE">
              <w:rPr>
                <w:rFonts w:ascii="Times New Roman" w:hAnsi="Times New Roman" w:cs="Times New Roman"/>
                <w:lang w:val="sr-Latn-RS" w:eastAsia="sq-AL"/>
              </w:rPr>
              <w:t>.</w:t>
            </w:r>
          </w:p>
        </w:tc>
        <w:tc>
          <w:tcPr>
            <w:tcW w:w="1525" w:type="dxa"/>
          </w:tcPr>
          <w:p w14:paraId="4425EF51" w14:textId="20C01611" w:rsidR="00AA5E06" w:rsidRPr="003A67AE" w:rsidRDefault="00680F11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410A56" w:rsidRPr="003A67AE" w14:paraId="50114A23" w14:textId="77777777" w:rsidTr="00680F11">
        <w:tc>
          <w:tcPr>
            <w:tcW w:w="715" w:type="dxa"/>
          </w:tcPr>
          <w:p w14:paraId="7B3FBD08" w14:textId="2344B2F6" w:rsidR="00AA5E06" w:rsidRPr="003A67AE" w:rsidRDefault="00AA5E06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5743DF41" w14:textId="55AFE87D" w:rsidR="00AA5E06" w:rsidRPr="003A67AE" w:rsidRDefault="00A0435B" w:rsidP="00A0435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lang w:val="sr-Latn-RS"/>
              </w:rPr>
              <w:t>AKA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su se sastali sa predstavnicima svih akreditovanih </w:t>
            </w:r>
            <w:r>
              <w:rPr>
                <w:rFonts w:ascii="Times New Roman" w:hAnsi="Times New Roman" w:cs="Times New Roman"/>
                <w:lang w:val="sr-Latn-RS"/>
              </w:rPr>
              <w:t>IVO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na redovnom godišnjem sastanku.</w:t>
            </w:r>
            <w:r w:rsidR="00F3668D" w:rsidRPr="003A67AE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25" w:type="dxa"/>
          </w:tcPr>
          <w:p w14:paraId="61D8AA7C" w14:textId="5D2D10F7" w:rsidR="00AA5E06" w:rsidRPr="003A67AE" w:rsidRDefault="00680F11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4</w:t>
            </w:r>
            <w:r w:rsidR="00A0435B">
              <w:rPr>
                <w:rFonts w:ascii="Times New Roman" w:hAnsi="Times New Roman" w:cs="Times New Roman"/>
                <w:lang w:val="sr-Latn-RS" w:eastAsia="sq-AL"/>
              </w:rPr>
              <w:t>. oktobar</w:t>
            </w:r>
            <w:r w:rsidRPr="003A67AE">
              <w:rPr>
                <w:rFonts w:ascii="Times New Roman" w:hAnsi="Times New Roman" w:cs="Times New Roman"/>
                <w:lang w:val="sr-Latn-RS" w:eastAsia="sq-AL"/>
              </w:rPr>
              <w:t xml:space="preserve"> 2022</w:t>
            </w:r>
          </w:p>
        </w:tc>
      </w:tr>
      <w:tr w:rsidR="009F5C12" w:rsidRPr="003A67AE" w14:paraId="695658CE" w14:textId="77777777" w:rsidTr="00680F11">
        <w:tc>
          <w:tcPr>
            <w:tcW w:w="715" w:type="dxa"/>
          </w:tcPr>
          <w:p w14:paraId="226683C0" w14:textId="77777777" w:rsidR="009F5C12" w:rsidRPr="003A67AE" w:rsidRDefault="009F5C12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51D93397" w14:textId="490196E3" w:rsidR="009F5C12" w:rsidRPr="003A67AE" w:rsidRDefault="00A0435B" w:rsidP="00A0435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DSK je odobrio </w:t>
            </w:r>
            <w:r w:rsidRPr="00A0435B">
              <w:rPr>
                <w:rFonts w:ascii="Times New Roman" w:hAnsi="Times New Roman" w:cs="Times New Roman"/>
                <w:lang w:val="sr-Latn-RS"/>
              </w:rPr>
              <w:t>Plan aktivnosti za 2023. godinu sa glavnim prioritetom vra</w:t>
            </w:r>
            <w:r>
              <w:rPr>
                <w:rFonts w:ascii="Times New Roman" w:hAnsi="Times New Roman" w:cs="Times New Roman"/>
                <w:lang w:val="sr-Latn-RS"/>
              </w:rPr>
              <w:t>ć</w:t>
            </w:r>
            <w:r w:rsidRPr="00A0435B">
              <w:rPr>
                <w:rFonts w:ascii="Times New Roman" w:hAnsi="Times New Roman" w:cs="Times New Roman"/>
                <w:lang w:val="sr-Latn-RS"/>
              </w:rPr>
              <w:t>anje A</w:t>
            </w:r>
            <w:r>
              <w:rPr>
                <w:rFonts w:ascii="Times New Roman" w:hAnsi="Times New Roman" w:cs="Times New Roman"/>
                <w:lang w:val="sr-Latn-RS"/>
              </w:rPr>
              <w:t>K</w:t>
            </w:r>
            <w:r w:rsidRPr="00A0435B">
              <w:rPr>
                <w:rFonts w:ascii="Times New Roman" w:hAnsi="Times New Roman" w:cs="Times New Roman"/>
                <w:lang w:val="sr-Latn-RS"/>
              </w:rPr>
              <w:t>A u Evropsku asocijaciju za o</w:t>
            </w:r>
            <w:r>
              <w:rPr>
                <w:rFonts w:ascii="Times New Roman" w:hAnsi="Times New Roman" w:cs="Times New Roman"/>
                <w:lang w:val="sr-Latn-RS"/>
              </w:rPr>
              <w:t>bezbeđenje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kvaliteta u visokom obrazovanju (EN</w:t>
            </w:r>
            <w:r>
              <w:rPr>
                <w:rFonts w:ascii="Times New Roman" w:hAnsi="Times New Roman" w:cs="Times New Roman"/>
                <w:lang w:val="sr-Latn-RS"/>
              </w:rPr>
              <w:t>Q</w:t>
            </w:r>
            <w:r w:rsidRPr="00A0435B">
              <w:rPr>
                <w:rFonts w:ascii="Times New Roman" w:hAnsi="Times New Roman" w:cs="Times New Roman"/>
                <w:lang w:val="sr-Latn-RS"/>
              </w:rPr>
              <w:t>A) i Evropsk</w:t>
            </w:r>
            <w:r>
              <w:rPr>
                <w:rFonts w:ascii="Times New Roman" w:hAnsi="Times New Roman" w:cs="Times New Roman"/>
                <w:lang w:val="sr-Latn-RS"/>
              </w:rPr>
              <w:t>om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registr</w:t>
            </w:r>
            <w:r>
              <w:rPr>
                <w:rFonts w:ascii="Times New Roman" w:hAnsi="Times New Roman" w:cs="Times New Roman"/>
                <w:lang w:val="sr-Latn-RS"/>
              </w:rPr>
              <w:t>u</w:t>
            </w:r>
            <w:r w:rsidRPr="00A0435B">
              <w:rPr>
                <w:rFonts w:ascii="Times New Roman" w:hAnsi="Times New Roman" w:cs="Times New Roman"/>
                <w:lang w:val="sr-Latn-RS"/>
              </w:rPr>
              <w:t xml:space="preserve"> za unapređenje kvaliteta u visokom obrazovanju (E</w:t>
            </w:r>
            <w:r>
              <w:rPr>
                <w:rFonts w:ascii="Times New Roman" w:hAnsi="Times New Roman" w:cs="Times New Roman"/>
                <w:lang w:val="sr-Latn-RS"/>
              </w:rPr>
              <w:t>Q</w:t>
            </w:r>
            <w:r w:rsidRPr="00A0435B">
              <w:rPr>
                <w:rFonts w:ascii="Times New Roman" w:hAnsi="Times New Roman" w:cs="Times New Roman"/>
                <w:lang w:val="sr-Latn-RS"/>
              </w:rPr>
              <w:t>AR).</w:t>
            </w:r>
          </w:p>
        </w:tc>
        <w:tc>
          <w:tcPr>
            <w:tcW w:w="1525" w:type="dxa"/>
          </w:tcPr>
          <w:p w14:paraId="149D15B4" w14:textId="7150F02B" w:rsidR="009F5C12" w:rsidRPr="003A67AE" w:rsidRDefault="00A0435B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>
              <w:rPr>
                <w:rFonts w:ascii="Times New Roman" w:hAnsi="Times New Roman" w:cs="Times New Roman"/>
                <w:lang w:val="sr-Latn-RS" w:eastAsia="sq-AL"/>
              </w:rPr>
              <w:t xml:space="preserve">Decembar </w:t>
            </w:r>
            <w:r w:rsidR="00DD77CF"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FD57E1" w:rsidRPr="003A67AE" w14:paraId="1958A875" w14:textId="77777777" w:rsidTr="00680F11">
        <w:tc>
          <w:tcPr>
            <w:tcW w:w="715" w:type="dxa"/>
          </w:tcPr>
          <w:p w14:paraId="7BA70BE7" w14:textId="77777777" w:rsidR="00FD57E1" w:rsidRPr="003A67AE" w:rsidRDefault="00FD57E1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52809554" w14:textId="4AC45844" w:rsidR="00FD57E1" w:rsidRPr="003A67AE" w:rsidRDefault="00943BCB" w:rsidP="00943BCB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DSK</w:t>
            </w:r>
            <w:r w:rsidRPr="00943BCB">
              <w:rPr>
                <w:rFonts w:ascii="Times New Roman" w:hAnsi="Times New Roman" w:cs="Times New Roman"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lang w:val="sr-Latn-RS"/>
              </w:rPr>
              <w:t>AKA</w:t>
            </w:r>
            <w:r w:rsidRPr="00943BCB">
              <w:rPr>
                <w:rFonts w:ascii="Times New Roman" w:hAnsi="Times New Roman" w:cs="Times New Roman"/>
                <w:lang w:val="sr-Latn-RS"/>
              </w:rPr>
              <w:t xml:space="preserve"> učestvuju u radnoj grupi </w:t>
            </w:r>
            <w:r>
              <w:rPr>
                <w:rFonts w:ascii="Times New Roman" w:hAnsi="Times New Roman" w:cs="Times New Roman"/>
                <w:lang w:val="sr-Latn-RS"/>
              </w:rPr>
              <w:t xml:space="preserve">Parlamentarne komisije </w:t>
            </w:r>
            <w:r w:rsidRPr="00943BCB">
              <w:rPr>
                <w:rFonts w:ascii="Times New Roman" w:hAnsi="Times New Roman" w:cs="Times New Roman"/>
                <w:lang w:val="sr-Latn-RS"/>
              </w:rPr>
              <w:t xml:space="preserve">za obrazovanje, nauku, tehnologiju, inovacije, kulturu, omladinu i sport za izmene i dopune Zakona o </w:t>
            </w:r>
            <w:r>
              <w:rPr>
                <w:rFonts w:ascii="Times New Roman" w:hAnsi="Times New Roman" w:cs="Times New Roman"/>
                <w:lang w:val="sr-Latn-RS"/>
              </w:rPr>
              <w:t>AKA</w:t>
            </w:r>
            <w:r w:rsidRPr="00943BCB">
              <w:rPr>
                <w:rFonts w:ascii="Times New Roman" w:hAnsi="Times New Roman" w:cs="Times New Roman"/>
                <w:lang w:val="sr-Latn-RS"/>
              </w:rPr>
              <w:t>, pre drugog čitanja.</w:t>
            </w:r>
          </w:p>
        </w:tc>
        <w:tc>
          <w:tcPr>
            <w:tcW w:w="1525" w:type="dxa"/>
          </w:tcPr>
          <w:p w14:paraId="29ED8D76" w14:textId="197A906D" w:rsidR="00FD57E1" w:rsidRPr="003A67AE" w:rsidRDefault="00DD77CF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  <w:tr w:rsidR="00FD57E1" w:rsidRPr="003A67AE" w14:paraId="4C06FDD5" w14:textId="77777777" w:rsidTr="00680F11">
        <w:tc>
          <w:tcPr>
            <w:tcW w:w="715" w:type="dxa"/>
          </w:tcPr>
          <w:p w14:paraId="63FCE734" w14:textId="77777777" w:rsidR="00FD57E1" w:rsidRPr="003A67AE" w:rsidRDefault="00FD57E1" w:rsidP="002F2D2B">
            <w:pPr>
              <w:pStyle w:val="ListParagraph"/>
              <w:numPr>
                <w:ilvl w:val="0"/>
                <w:numId w:val="27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r-Latn-RS" w:eastAsia="sq-AL"/>
              </w:rPr>
            </w:pPr>
          </w:p>
        </w:tc>
        <w:tc>
          <w:tcPr>
            <w:tcW w:w="6556" w:type="dxa"/>
          </w:tcPr>
          <w:p w14:paraId="783EA9BA" w14:textId="2AD4AD1D" w:rsidR="00FD57E1" w:rsidRPr="003A67AE" w:rsidRDefault="00943BCB" w:rsidP="00943BCB">
            <w:pPr>
              <w:spacing w:line="36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DSK </w:t>
            </w:r>
            <w:r w:rsidRPr="00943BCB">
              <w:rPr>
                <w:rFonts w:ascii="Times New Roman" w:hAnsi="Times New Roman" w:cs="Times New Roman"/>
                <w:lang w:val="sr-Latn-RS"/>
              </w:rPr>
              <w:t xml:space="preserve">izveštava </w:t>
            </w:r>
            <w:r>
              <w:rPr>
                <w:rFonts w:ascii="Times New Roman" w:hAnsi="Times New Roman" w:cs="Times New Roman"/>
                <w:lang w:val="sr-Latn-RS"/>
              </w:rPr>
              <w:t xml:space="preserve">pred </w:t>
            </w:r>
            <w:r w:rsidRPr="00943BCB">
              <w:rPr>
                <w:rFonts w:ascii="Times New Roman" w:hAnsi="Times New Roman" w:cs="Times New Roman"/>
                <w:lang w:val="sr-Latn-RS"/>
              </w:rPr>
              <w:t>Komisij</w:t>
            </w:r>
            <w:r>
              <w:rPr>
                <w:rFonts w:ascii="Times New Roman" w:hAnsi="Times New Roman" w:cs="Times New Roman"/>
                <w:lang w:val="sr-Latn-RS"/>
              </w:rPr>
              <w:t>om</w:t>
            </w:r>
            <w:r w:rsidRPr="00943BCB">
              <w:rPr>
                <w:rFonts w:ascii="Times New Roman" w:hAnsi="Times New Roman" w:cs="Times New Roman"/>
                <w:lang w:val="sr-Latn-RS"/>
              </w:rPr>
              <w:t xml:space="preserve"> za obrazovanje, nauku, tehnologiju, inovacije, kulturu, omladinu i sport u Skupštini Kosova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1525" w:type="dxa"/>
          </w:tcPr>
          <w:p w14:paraId="17023DBB" w14:textId="192B4A90" w:rsidR="00FD57E1" w:rsidRPr="003A67AE" w:rsidRDefault="00DD77CF" w:rsidP="002F2D2B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 w:eastAsia="sq-AL"/>
              </w:rPr>
            </w:pPr>
            <w:r w:rsidRPr="003A67AE">
              <w:rPr>
                <w:rFonts w:ascii="Times New Roman" w:hAnsi="Times New Roman" w:cs="Times New Roman"/>
                <w:lang w:val="sr-Latn-RS" w:eastAsia="sq-AL"/>
              </w:rPr>
              <w:t>2022</w:t>
            </w:r>
          </w:p>
        </w:tc>
      </w:tr>
    </w:tbl>
    <w:p w14:paraId="2506B773" w14:textId="7542BBAF" w:rsidR="00CB403A" w:rsidRDefault="00CB403A" w:rsidP="002F2D2B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</w:p>
    <w:p w14:paraId="1C27240F" w14:textId="249F141D" w:rsidR="00943BCB" w:rsidRDefault="00943BCB" w:rsidP="00943BCB">
      <w:pPr>
        <w:rPr>
          <w:lang w:val="sr-Latn-RS"/>
        </w:rPr>
      </w:pPr>
    </w:p>
    <w:p w14:paraId="05D36D03" w14:textId="77777777" w:rsidR="00943BCB" w:rsidRPr="00943BCB" w:rsidRDefault="00943BCB" w:rsidP="00943BCB">
      <w:pPr>
        <w:rPr>
          <w:lang w:val="sr-Latn-RS"/>
        </w:rPr>
      </w:pPr>
    </w:p>
    <w:p w14:paraId="318F9484" w14:textId="05CBC49F" w:rsidR="003A7959" w:rsidRPr="003A67AE" w:rsidRDefault="00995F16" w:rsidP="00395BA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0" w:name="_Toc131427335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3.1</w:t>
      </w:r>
      <w:r w:rsidR="008F763A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.</w:t>
      </w:r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943BCB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Sednice i odluke DSK-a</w:t>
      </w:r>
      <w:bookmarkEnd w:id="10"/>
    </w:p>
    <w:p w14:paraId="65ED0225" w14:textId="3970DC5A" w:rsidR="00943BCB" w:rsidRDefault="00943BC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43BCB">
        <w:rPr>
          <w:rFonts w:ascii="Times New Roman" w:hAnsi="Times New Roman" w:cs="Times New Roman"/>
          <w:lang w:val="sr-Latn-RS"/>
        </w:rPr>
        <w:t xml:space="preserve">Tokom 2022. godine, </w:t>
      </w:r>
      <w:r>
        <w:rPr>
          <w:rFonts w:ascii="Times New Roman" w:hAnsi="Times New Roman" w:cs="Times New Roman"/>
          <w:lang w:val="sr-Latn-RS"/>
        </w:rPr>
        <w:t>DSK</w:t>
      </w:r>
      <w:r w:rsidRPr="00943BCB">
        <w:rPr>
          <w:rFonts w:ascii="Times New Roman" w:hAnsi="Times New Roman" w:cs="Times New Roman"/>
          <w:lang w:val="sr-Latn-RS"/>
        </w:rPr>
        <w:t xml:space="preserve"> je održao 13 s</w:t>
      </w:r>
      <w:r>
        <w:rPr>
          <w:rFonts w:ascii="Times New Roman" w:hAnsi="Times New Roman" w:cs="Times New Roman"/>
          <w:lang w:val="sr-Latn-RS"/>
        </w:rPr>
        <w:t>ednica</w:t>
      </w:r>
      <w:r w:rsidRPr="00943BCB">
        <w:rPr>
          <w:rFonts w:ascii="Times New Roman" w:hAnsi="Times New Roman" w:cs="Times New Roman"/>
          <w:lang w:val="sr-Latn-RS"/>
        </w:rPr>
        <w:t xml:space="preserve"> i jedno onlajn glasanje (04. avgusta 2022.</w:t>
      </w:r>
      <w:r>
        <w:rPr>
          <w:rFonts w:ascii="Times New Roman" w:hAnsi="Times New Roman" w:cs="Times New Roman"/>
          <w:lang w:val="sr-Latn-RS"/>
        </w:rPr>
        <w:t xml:space="preserve"> godine</w:t>
      </w:r>
      <w:r w:rsidRPr="00943BCB">
        <w:rPr>
          <w:rFonts w:ascii="Times New Roman" w:hAnsi="Times New Roman" w:cs="Times New Roman"/>
          <w:lang w:val="sr-Latn-RS"/>
        </w:rPr>
        <w:t>). U tabeli ispod su naveden</w:t>
      </w:r>
      <w:r>
        <w:rPr>
          <w:rFonts w:ascii="Times New Roman" w:hAnsi="Times New Roman" w:cs="Times New Roman"/>
          <w:lang w:val="sr-Latn-RS"/>
        </w:rPr>
        <w:t>e</w:t>
      </w:r>
      <w:r w:rsidRPr="00943BCB">
        <w:rPr>
          <w:rFonts w:ascii="Times New Roman" w:hAnsi="Times New Roman" w:cs="Times New Roman"/>
          <w:lang w:val="sr-Latn-RS"/>
        </w:rPr>
        <w:t xml:space="preserve"> s</w:t>
      </w:r>
      <w:r>
        <w:rPr>
          <w:rFonts w:ascii="Times New Roman" w:hAnsi="Times New Roman" w:cs="Times New Roman"/>
          <w:lang w:val="sr-Latn-RS"/>
        </w:rPr>
        <w:t>ednice</w:t>
      </w:r>
      <w:r w:rsidRPr="00943BCB">
        <w:rPr>
          <w:rFonts w:ascii="Times New Roman" w:hAnsi="Times New Roman" w:cs="Times New Roman"/>
          <w:lang w:val="sr-Latn-RS"/>
        </w:rPr>
        <w:t xml:space="preserve"> održan</w:t>
      </w:r>
      <w:r>
        <w:rPr>
          <w:rFonts w:ascii="Times New Roman" w:hAnsi="Times New Roman" w:cs="Times New Roman"/>
          <w:lang w:val="sr-Latn-RS"/>
        </w:rPr>
        <w:t>e</w:t>
      </w:r>
      <w:r w:rsidRPr="00943BCB">
        <w:rPr>
          <w:rFonts w:ascii="Times New Roman" w:hAnsi="Times New Roman" w:cs="Times New Roman"/>
          <w:lang w:val="sr-Latn-RS"/>
        </w:rPr>
        <w:t xml:space="preserve"> po redu.</w:t>
      </w:r>
    </w:p>
    <w:p w14:paraId="0577100A" w14:textId="77777777" w:rsidR="00903BDD" w:rsidRPr="003A67AE" w:rsidRDefault="00903BDD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128B62E4" w14:textId="75AE907C" w:rsidR="00302C97" w:rsidRPr="003A67AE" w:rsidRDefault="000F5B57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bookmarkStart w:id="11" w:name="_Toc99652469"/>
      <w:bookmarkStart w:id="12" w:name="_Toc99661856"/>
      <w:r w:rsidRPr="003A67AE">
        <w:rPr>
          <w:rFonts w:ascii="Times New Roman" w:hAnsi="Times New Roman" w:cs="Times New Roman"/>
          <w:lang w:val="sr-Latn-RS"/>
        </w:rPr>
        <w:lastRenderedPageBreak/>
        <w:t>Tabela</w:t>
      </w:r>
      <w:r w:rsidR="0034450E" w:rsidRPr="003A67AE">
        <w:rPr>
          <w:rFonts w:ascii="Times New Roman" w:hAnsi="Times New Roman" w:cs="Times New Roman"/>
          <w:lang w:val="sr-Latn-RS"/>
        </w:rPr>
        <w:t xml:space="preserve"> 2</w:t>
      </w:r>
      <w:r w:rsidRPr="003A67AE">
        <w:rPr>
          <w:rFonts w:ascii="Times New Roman" w:hAnsi="Times New Roman" w:cs="Times New Roman"/>
          <w:lang w:val="sr-Latn-RS"/>
        </w:rPr>
        <w:t xml:space="preserve">: Lista </w:t>
      </w:r>
      <w:r w:rsidR="00943BCB">
        <w:rPr>
          <w:rFonts w:ascii="Times New Roman" w:hAnsi="Times New Roman" w:cs="Times New Roman"/>
          <w:lang w:val="sr-Latn-RS"/>
        </w:rPr>
        <w:t>sednica održanih za 2022. godinu</w:t>
      </w:r>
      <w:bookmarkEnd w:id="11"/>
      <w:bookmarkEnd w:id="12"/>
    </w:p>
    <w:p w14:paraId="02357243" w14:textId="77777777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535"/>
        <w:gridCol w:w="2340"/>
        <w:gridCol w:w="6565"/>
      </w:tblGrid>
      <w:tr w:rsidR="00223DB3" w:rsidRPr="003A67AE" w14:paraId="127DBDF5" w14:textId="77777777" w:rsidTr="006B5B9B">
        <w:tc>
          <w:tcPr>
            <w:tcW w:w="535" w:type="dxa"/>
          </w:tcPr>
          <w:p w14:paraId="639EDA75" w14:textId="5D2EECDC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B</w:t>
            </w:r>
            <w:r w:rsidR="00223DB3"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r</w:t>
            </w:r>
          </w:p>
        </w:tc>
        <w:tc>
          <w:tcPr>
            <w:tcW w:w="2340" w:type="dxa"/>
          </w:tcPr>
          <w:p w14:paraId="602F9876" w14:textId="63FA304A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Dat</w:t>
            </w:r>
            <w:r w:rsidR="00943BCB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um</w:t>
            </w:r>
          </w:p>
        </w:tc>
        <w:tc>
          <w:tcPr>
            <w:tcW w:w="6565" w:type="dxa"/>
          </w:tcPr>
          <w:p w14:paraId="1CF8DE88" w14:textId="05791E34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Sednice</w:t>
            </w:r>
            <w:r w:rsidR="00223DB3"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23DB3" w:rsidRPr="003A67AE" w14:paraId="5C330D13" w14:textId="77777777" w:rsidTr="006B5B9B">
        <w:tc>
          <w:tcPr>
            <w:tcW w:w="535" w:type="dxa"/>
          </w:tcPr>
          <w:p w14:paraId="7CED1C78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</w:tcPr>
          <w:p w14:paraId="2F6A17D6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18.01.2022</w:t>
            </w:r>
          </w:p>
        </w:tc>
        <w:tc>
          <w:tcPr>
            <w:tcW w:w="6565" w:type="dxa"/>
          </w:tcPr>
          <w:p w14:paraId="14214A7B" w14:textId="5EE39F24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95. sednica DSK-a (onlajn)</w:t>
            </w:r>
          </w:p>
        </w:tc>
      </w:tr>
      <w:tr w:rsidR="00223DB3" w:rsidRPr="003A67AE" w14:paraId="730B5014" w14:textId="77777777" w:rsidTr="006B5B9B">
        <w:tc>
          <w:tcPr>
            <w:tcW w:w="535" w:type="dxa"/>
          </w:tcPr>
          <w:p w14:paraId="2D897B2E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</w:tcPr>
          <w:p w14:paraId="0E474F0F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21.02.2022</w:t>
            </w:r>
          </w:p>
        </w:tc>
        <w:tc>
          <w:tcPr>
            <w:tcW w:w="6565" w:type="dxa"/>
          </w:tcPr>
          <w:p w14:paraId="60B0A087" w14:textId="59A331AE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96. sednica DSK-a</w:t>
            </w:r>
          </w:p>
        </w:tc>
      </w:tr>
      <w:tr w:rsidR="00223DB3" w:rsidRPr="003A67AE" w14:paraId="2059360B" w14:textId="77777777" w:rsidTr="006B5B9B">
        <w:tc>
          <w:tcPr>
            <w:tcW w:w="535" w:type="dxa"/>
          </w:tcPr>
          <w:p w14:paraId="140C04D5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</w:tcPr>
          <w:p w14:paraId="2C2212B5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05.04.2022</w:t>
            </w:r>
          </w:p>
        </w:tc>
        <w:tc>
          <w:tcPr>
            <w:tcW w:w="6565" w:type="dxa"/>
          </w:tcPr>
          <w:p w14:paraId="32346D7E" w14:textId="13E0D219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97. sednica DSK-a</w:t>
            </w:r>
          </w:p>
        </w:tc>
      </w:tr>
      <w:tr w:rsidR="00223DB3" w:rsidRPr="003A67AE" w14:paraId="04164F54" w14:textId="77777777" w:rsidTr="006B5B9B">
        <w:tc>
          <w:tcPr>
            <w:tcW w:w="535" w:type="dxa"/>
          </w:tcPr>
          <w:p w14:paraId="197B117A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</w:tcPr>
          <w:p w14:paraId="215A21C1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26.04.2022</w:t>
            </w:r>
          </w:p>
        </w:tc>
        <w:tc>
          <w:tcPr>
            <w:tcW w:w="6565" w:type="dxa"/>
          </w:tcPr>
          <w:p w14:paraId="19CDB7F1" w14:textId="0BC86E90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98. sednica DSK-a</w:t>
            </w:r>
          </w:p>
        </w:tc>
      </w:tr>
      <w:tr w:rsidR="00223DB3" w:rsidRPr="003A67AE" w14:paraId="3F2435A6" w14:textId="77777777" w:rsidTr="006B5B9B">
        <w:tc>
          <w:tcPr>
            <w:tcW w:w="535" w:type="dxa"/>
          </w:tcPr>
          <w:p w14:paraId="66EDF486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</w:tcPr>
          <w:p w14:paraId="51CA9C8F" w14:textId="6384915F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13.05.2022, </w:t>
            </w:r>
            <w:r w:rsidR="00943BCB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nastavak</w:t>
            </w: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 23.05.2022</w:t>
            </w:r>
          </w:p>
        </w:tc>
        <w:tc>
          <w:tcPr>
            <w:tcW w:w="6565" w:type="dxa"/>
          </w:tcPr>
          <w:p w14:paraId="64E4F8A8" w14:textId="1F644D86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99. sednica DSK-a</w:t>
            </w:r>
          </w:p>
        </w:tc>
      </w:tr>
      <w:tr w:rsidR="00223DB3" w:rsidRPr="003A67AE" w14:paraId="479FDBE0" w14:textId="77777777" w:rsidTr="006B5B9B">
        <w:tc>
          <w:tcPr>
            <w:tcW w:w="535" w:type="dxa"/>
          </w:tcPr>
          <w:p w14:paraId="6B2AFB5E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</w:tcPr>
          <w:p w14:paraId="6AFA2BB9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16.06.2022</w:t>
            </w:r>
          </w:p>
        </w:tc>
        <w:tc>
          <w:tcPr>
            <w:tcW w:w="6565" w:type="dxa"/>
          </w:tcPr>
          <w:p w14:paraId="1A6C4BAD" w14:textId="39558E2A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100. sednica DSK-a </w:t>
            </w:r>
          </w:p>
        </w:tc>
      </w:tr>
      <w:tr w:rsidR="00223DB3" w:rsidRPr="003A67AE" w14:paraId="17AD537D" w14:textId="77777777" w:rsidTr="006B5B9B">
        <w:tc>
          <w:tcPr>
            <w:tcW w:w="535" w:type="dxa"/>
          </w:tcPr>
          <w:p w14:paraId="5AC30AC6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</w:tcPr>
          <w:p w14:paraId="07812513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30.06.2022</w:t>
            </w:r>
          </w:p>
        </w:tc>
        <w:tc>
          <w:tcPr>
            <w:tcW w:w="6565" w:type="dxa"/>
          </w:tcPr>
          <w:p w14:paraId="007806E6" w14:textId="7354CD5E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101. sednica DSK-a</w:t>
            </w:r>
          </w:p>
        </w:tc>
      </w:tr>
      <w:tr w:rsidR="00223DB3" w:rsidRPr="003A67AE" w14:paraId="4D6AC2F2" w14:textId="77777777" w:rsidTr="006B5B9B">
        <w:tc>
          <w:tcPr>
            <w:tcW w:w="535" w:type="dxa"/>
          </w:tcPr>
          <w:p w14:paraId="6F68A326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340" w:type="dxa"/>
          </w:tcPr>
          <w:p w14:paraId="1C47CBC0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14.07.2022</w:t>
            </w:r>
          </w:p>
        </w:tc>
        <w:tc>
          <w:tcPr>
            <w:tcW w:w="6565" w:type="dxa"/>
          </w:tcPr>
          <w:p w14:paraId="09604604" w14:textId="749029EA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102. sednica DSK-a</w:t>
            </w:r>
          </w:p>
        </w:tc>
      </w:tr>
      <w:tr w:rsidR="00223DB3" w:rsidRPr="003A67AE" w14:paraId="2FA6B17D" w14:textId="77777777" w:rsidTr="006B5B9B">
        <w:tc>
          <w:tcPr>
            <w:tcW w:w="535" w:type="dxa"/>
          </w:tcPr>
          <w:p w14:paraId="13C5A04C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340" w:type="dxa"/>
          </w:tcPr>
          <w:p w14:paraId="1FA34A0B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3A67AE">
              <w:rPr>
                <w:rFonts w:ascii="Times New Roman" w:hAnsi="Times New Roman" w:cs="Times New Roman"/>
                <w:lang w:val="sr-Latn-RS"/>
              </w:rPr>
              <w:t>26.07.2022</w:t>
            </w:r>
          </w:p>
        </w:tc>
        <w:tc>
          <w:tcPr>
            <w:tcW w:w="6565" w:type="dxa"/>
          </w:tcPr>
          <w:p w14:paraId="565C57F2" w14:textId="2C17672C" w:rsidR="00223DB3" w:rsidRPr="003A67AE" w:rsidRDefault="00943BCB" w:rsidP="006B5B9B">
            <w:pPr>
              <w:spacing w:line="48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103. sednica DSK-a</w:t>
            </w:r>
          </w:p>
        </w:tc>
      </w:tr>
      <w:tr w:rsidR="00223DB3" w:rsidRPr="003A67AE" w14:paraId="29753079" w14:textId="77777777" w:rsidTr="006B5B9B">
        <w:tc>
          <w:tcPr>
            <w:tcW w:w="535" w:type="dxa"/>
          </w:tcPr>
          <w:p w14:paraId="28F3C255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340" w:type="dxa"/>
          </w:tcPr>
          <w:p w14:paraId="2A72FA04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01.09.2022</w:t>
            </w:r>
          </w:p>
        </w:tc>
        <w:tc>
          <w:tcPr>
            <w:tcW w:w="6565" w:type="dxa"/>
          </w:tcPr>
          <w:p w14:paraId="17EE3BB4" w14:textId="0DBBD44C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104. sednica DSK-a</w:t>
            </w:r>
          </w:p>
        </w:tc>
      </w:tr>
      <w:tr w:rsidR="00223DB3" w:rsidRPr="003A67AE" w14:paraId="70ADBB7C" w14:textId="77777777" w:rsidTr="006B5B9B">
        <w:tc>
          <w:tcPr>
            <w:tcW w:w="535" w:type="dxa"/>
          </w:tcPr>
          <w:p w14:paraId="0FD161C2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40" w:type="dxa"/>
          </w:tcPr>
          <w:p w14:paraId="6EA0141C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04.10.2022</w:t>
            </w:r>
          </w:p>
        </w:tc>
        <w:tc>
          <w:tcPr>
            <w:tcW w:w="6565" w:type="dxa"/>
          </w:tcPr>
          <w:p w14:paraId="0E305EB3" w14:textId="1D4D9482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105. sednica DSK-a</w:t>
            </w:r>
          </w:p>
        </w:tc>
      </w:tr>
      <w:tr w:rsidR="00223DB3" w:rsidRPr="003A67AE" w14:paraId="715B2098" w14:textId="77777777" w:rsidTr="006B5B9B">
        <w:tc>
          <w:tcPr>
            <w:tcW w:w="535" w:type="dxa"/>
          </w:tcPr>
          <w:p w14:paraId="53FE88AB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2340" w:type="dxa"/>
          </w:tcPr>
          <w:p w14:paraId="66CDF570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25.10.2022</w:t>
            </w:r>
          </w:p>
        </w:tc>
        <w:tc>
          <w:tcPr>
            <w:tcW w:w="6565" w:type="dxa"/>
          </w:tcPr>
          <w:p w14:paraId="064DCA6B" w14:textId="5C177DA6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106. sednica DSK-a</w:t>
            </w:r>
          </w:p>
        </w:tc>
      </w:tr>
      <w:tr w:rsidR="00223DB3" w:rsidRPr="003A67AE" w14:paraId="6B67216D" w14:textId="77777777" w:rsidTr="006B5B9B">
        <w:tc>
          <w:tcPr>
            <w:tcW w:w="535" w:type="dxa"/>
          </w:tcPr>
          <w:p w14:paraId="4FFE4A20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340" w:type="dxa"/>
          </w:tcPr>
          <w:p w14:paraId="696E7E78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24.11.2002</w:t>
            </w:r>
          </w:p>
        </w:tc>
        <w:tc>
          <w:tcPr>
            <w:tcW w:w="6565" w:type="dxa"/>
          </w:tcPr>
          <w:p w14:paraId="4EF6C16C" w14:textId="00A155DA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107. sednica DSK-a</w:t>
            </w:r>
          </w:p>
        </w:tc>
      </w:tr>
      <w:tr w:rsidR="00223DB3" w:rsidRPr="003A67AE" w14:paraId="48CAC034" w14:textId="77777777" w:rsidTr="006B5B9B">
        <w:tc>
          <w:tcPr>
            <w:tcW w:w="535" w:type="dxa"/>
          </w:tcPr>
          <w:p w14:paraId="6E7A4097" w14:textId="77777777" w:rsidR="00223DB3" w:rsidRPr="003A67AE" w:rsidRDefault="00223DB3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2340" w:type="dxa"/>
          </w:tcPr>
          <w:p w14:paraId="630CD392" w14:textId="7A53ABAD" w:rsidR="00223DB3" w:rsidRPr="003A67AE" w:rsidRDefault="00223DB3" w:rsidP="006B5B9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19 </w:t>
            </w:r>
            <w:r w:rsidR="00943BCB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i</w:t>
            </w: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 20.12.2022 </w:t>
            </w:r>
            <w:r w:rsidR="00943BCB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Nastavak 12. i 16. januara </w:t>
            </w:r>
            <w:r w:rsidRPr="003A67AE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2023</w:t>
            </w:r>
            <w:r w:rsidR="00943BCB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. godine</w:t>
            </w:r>
          </w:p>
        </w:tc>
        <w:tc>
          <w:tcPr>
            <w:tcW w:w="6565" w:type="dxa"/>
          </w:tcPr>
          <w:p w14:paraId="7E1D6579" w14:textId="1A5D0DA1" w:rsidR="00223DB3" w:rsidRPr="003A67AE" w:rsidRDefault="00943BCB" w:rsidP="006B5B9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 xml:space="preserve">10--. sednica DSK-a </w:t>
            </w:r>
          </w:p>
        </w:tc>
      </w:tr>
    </w:tbl>
    <w:p w14:paraId="471B5091" w14:textId="6BD123CA" w:rsidR="00A96CA6" w:rsidRPr="003A67AE" w:rsidRDefault="00A96CA6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D8390CB" w14:textId="30562533" w:rsidR="00943BCB" w:rsidRDefault="00943BC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43BCB">
        <w:rPr>
          <w:rFonts w:ascii="Times New Roman" w:hAnsi="Times New Roman" w:cs="Times New Roman"/>
          <w:lang w:val="sr-Latn-RS"/>
        </w:rPr>
        <w:t>Za svak</w:t>
      </w:r>
      <w:r>
        <w:rPr>
          <w:rFonts w:ascii="Times New Roman" w:hAnsi="Times New Roman" w:cs="Times New Roman"/>
          <w:lang w:val="sr-Latn-RS"/>
        </w:rPr>
        <w:t>u sednicu DSK-a</w:t>
      </w:r>
      <w:r w:rsidRPr="00943BCB">
        <w:rPr>
          <w:rFonts w:ascii="Times New Roman" w:hAnsi="Times New Roman" w:cs="Times New Roman"/>
          <w:lang w:val="sr-Latn-RS"/>
        </w:rPr>
        <w:t xml:space="preserve"> pripremaju se obaveštenja koja se objavljuju na zvanično</w:t>
      </w:r>
      <w:r>
        <w:rPr>
          <w:rFonts w:ascii="Times New Roman" w:hAnsi="Times New Roman" w:cs="Times New Roman"/>
          <w:lang w:val="sr-Latn-RS"/>
        </w:rPr>
        <w:t xml:space="preserve">j </w:t>
      </w:r>
      <w:proofErr w:type="spellStart"/>
      <w:r>
        <w:rPr>
          <w:rFonts w:ascii="Times New Roman" w:hAnsi="Times New Roman" w:cs="Times New Roman"/>
          <w:lang w:val="sr-Latn-RS"/>
        </w:rPr>
        <w:t>internwet</w:t>
      </w:r>
      <w:proofErr w:type="spellEnd"/>
      <w:r>
        <w:rPr>
          <w:rFonts w:ascii="Times New Roman" w:hAnsi="Times New Roman" w:cs="Times New Roman"/>
          <w:lang w:val="sr-Latn-RS"/>
        </w:rPr>
        <w:t xml:space="preserve"> stranici</w:t>
      </w:r>
      <w:r w:rsidRPr="00943BCB">
        <w:rPr>
          <w:rFonts w:ascii="Times New Roman" w:hAnsi="Times New Roman" w:cs="Times New Roman"/>
          <w:lang w:val="sr-Latn-RS"/>
        </w:rPr>
        <w:t xml:space="preserve"> AK</w:t>
      </w:r>
      <w:r>
        <w:rPr>
          <w:rFonts w:ascii="Times New Roman" w:hAnsi="Times New Roman" w:cs="Times New Roman"/>
          <w:lang w:val="sr-Latn-RS"/>
        </w:rPr>
        <w:t>A</w:t>
      </w:r>
      <w:r w:rsidRPr="00943BCB">
        <w:rPr>
          <w:rFonts w:ascii="Times New Roman" w:hAnsi="Times New Roman" w:cs="Times New Roman"/>
          <w:lang w:val="sr-Latn-RS"/>
        </w:rPr>
        <w:t xml:space="preserve"> i na zvaničnom Facebook profilu.</w:t>
      </w:r>
    </w:p>
    <w:p w14:paraId="7DEEB811" w14:textId="68E1277C" w:rsidR="00111F0B" w:rsidRPr="003A67AE" w:rsidRDefault="00111F0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A186BDF" w14:textId="1F396DE0" w:rsidR="00F01BBC" w:rsidRPr="003A67AE" w:rsidRDefault="00F01BBC" w:rsidP="00B965E5">
      <w:pPr>
        <w:pStyle w:val="Heading1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13" w:name="_Toc131427336"/>
      <w:r w:rsidRPr="003A67AE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lastRenderedPageBreak/>
        <w:t>PROCES</w:t>
      </w:r>
      <w:r w:rsidR="00BF39C1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 OCENJIVANJA I AKREDITACIJE INSTITUCIJA VISOKOG OBRAZOVANJA ZA 2022. GODINU</w:t>
      </w:r>
      <w:bookmarkEnd w:id="13"/>
      <w:r w:rsidR="00BF39C1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 </w:t>
      </w:r>
    </w:p>
    <w:p w14:paraId="730CF9C9" w14:textId="77777777" w:rsidR="00943BCB" w:rsidRDefault="00943BC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E44DDCC" w14:textId="38CEDEF9" w:rsidR="00925D71" w:rsidRPr="00925D71" w:rsidRDefault="00925D71" w:rsidP="00925D71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25D71">
        <w:rPr>
          <w:rFonts w:ascii="Times New Roman" w:hAnsi="Times New Roman" w:cs="Times New Roman"/>
          <w:lang w:val="sr-Latn-RS"/>
        </w:rPr>
        <w:t xml:space="preserve">Ocenjivanje institucija i studijskih programa je periodična aktivnost </w:t>
      </w:r>
      <w:r>
        <w:rPr>
          <w:rFonts w:ascii="Times New Roman" w:hAnsi="Times New Roman" w:cs="Times New Roman"/>
          <w:lang w:val="sr-Latn-RS"/>
        </w:rPr>
        <w:t>AKA</w:t>
      </w:r>
      <w:r w:rsidRPr="00925D71">
        <w:rPr>
          <w:rFonts w:ascii="Times New Roman" w:hAnsi="Times New Roman" w:cs="Times New Roman"/>
          <w:lang w:val="sr-Latn-RS"/>
        </w:rPr>
        <w:t xml:space="preserve">. Ovaj proces se zasniva na vrednovanju dokumenata koje je dostavila institucija koja aplicira (Izveštaj o samovrednovanju) i na osnovu nalaza tokom terenske posete sa timom međunarodnih eksperata za akreditaciju. Na osnovu objavljenih procedura </w:t>
      </w:r>
      <w:r>
        <w:rPr>
          <w:rFonts w:ascii="Times New Roman" w:hAnsi="Times New Roman" w:cs="Times New Roman"/>
          <w:lang w:val="sr-Latn-RS"/>
        </w:rPr>
        <w:t>AKA</w:t>
      </w:r>
      <w:r w:rsidRPr="00925D71">
        <w:rPr>
          <w:rFonts w:ascii="Times New Roman" w:hAnsi="Times New Roman" w:cs="Times New Roman"/>
          <w:lang w:val="sr-Latn-RS"/>
        </w:rPr>
        <w:t xml:space="preserve">, svaka </w:t>
      </w:r>
      <w:r>
        <w:rPr>
          <w:rFonts w:ascii="Times New Roman" w:hAnsi="Times New Roman" w:cs="Times New Roman"/>
          <w:lang w:val="sr-Latn-RS"/>
        </w:rPr>
        <w:t>IVO</w:t>
      </w:r>
      <w:r w:rsidRPr="00925D71">
        <w:rPr>
          <w:rFonts w:ascii="Times New Roman" w:hAnsi="Times New Roman" w:cs="Times New Roman"/>
          <w:lang w:val="sr-Latn-RS"/>
        </w:rPr>
        <w:t xml:space="preserve"> mora dokazati da ispunjava kriterijume za akreditaciju da bi dobila akreditaciju. </w:t>
      </w:r>
    </w:p>
    <w:p w14:paraId="256A62E9" w14:textId="3EDDB5FF" w:rsidR="00925D71" w:rsidRPr="00925D71" w:rsidRDefault="00925D71" w:rsidP="00925D71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25D71">
        <w:rPr>
          <w:rFonts w:ascii="Times New Roman" w:hAnsi="Times New Roman" w:cs="Times New Roman"/>
          <w:lang w:val="sr-Latn-RS"/>
        </w:rPr>
        <w:t>Na osnovu člana 10. Administrativnog uputstva o akreditaciji institucija visokog obrazovanja (br. 15/2018), svaka IVO podnese prijavu za institucionalnu akreditaciju/</w:t>
      </w:r>
      <w:proofErr w:type="spellStart"/>
      <w:r w:rsidRPr="00925D71">
        <w:rPr>
          <w:rFonts w:ascii="Times New Roman" w:hAnsi="Times New Roman" w:cs="Times New Roman"/>
          <w:lang w:val="sr-Latn-RS"/>
        </w:rPr>
        <w:t>reakreditaciju</w:t>
      </w:r>
      <w:proofErr w:type="spellEnd"/>
      <w:r w:rsidRPr="00925D71">
        <w:rPr>
          <w:rFonts w:ascii="Times New Roman" w:hAnsi="Times New Roman" w:cs="Times New Roman"/>
          <w:lang w:val="sr-Latn-RS"/>
        </w:rPr>
        <w:t xml:space="preserve"> jednog ili više studijskih programa. Istovremeno, IVO mora da prezentuje i listu akademskog osoblja, prijavljenu u </w:t>
      </w:r>
      <w:r w:rsidR="00E65520">
        <w:rPr>
          <w:rFonts w:ascii="Times New Roman" w:hAnsi="Times New Roman" w:cs="Times New Roman"/>
          <w:lang w:val="sr-Latn-RS"/>
        </w:rPr>
        <w:t>AKA</w:t>
      </w:r>
      <w:r w:rsidRPr="00925D71">
        <w:rPr>
          <w:rFonts w:ascii="Times New Roman" w:hAnsi="Times New Roman" w:cs="Times New Roman"/>
          <w:lang w:val="sr-Latn-RS"/>
        </w:rPr>
        <w:t xml:space="preserve"> preko platforme e-akreditacij</w:t>
      </w:r>
      <w:r w:rsidR="00E65520">
        <w:rPr>
          <w:rFonts w:ascii="Times New Roman" w:hAnsi="Times New Roman" w:cs="Times New Roman"/>
          <w:lang w:val="sr-Latn-RS"/>
        </w:rPr>
        <w:t>a</w:t>
      </w:r>
      <w:r w:rsidRPr="00925D71">
        <w:rPr>
          <w:rFonts w:ascii="Times New Roman" w:hAnsi="Times New Roman" w:cs="Times New Roman"/>
          <w:lang w:val="sr-Latn-RS"/>
        </w:rPr>
        <w:t xml:space="preserve"> za angažovanje u istom IVO, u odgovarajućem programu za relevantnu akademsku godinu. Prijava, zajedno sa listom osoblja, podleže ocenjivanju ispunjenosti formalnih kriterijuma i nakon odobrenja od DSK-a, uključuje se u godišnju agendu </w:t>
      </w:r>
      <w:r w:rsidR="00E65520">
        <w:rPr>
          <w:rFonts w:ascii="Times New Roman" w:hAnsi="Times New Roman" w:cs="Times New Roman"/>
          <w:lang w:val="sr-Latn-RS"/>
        </w:rPr>
        <w:t>AKA</w:t>
      </w:r>
      <w:r w:rsidRPr="00925D71">
        <w:rPr>
          <w:rFonts w:ascii="Times New Roman" w:hAnsi="Times New Roman" w:cs="Times New Roman"/>
          <w:lang w:val="sr-Latn-RS"/>
        </w:rPr>
        <w:t xml:space="preserve"> za ocenjivanje. U slučaju preliminarne negativne ocene prijave od strane DSK-a, ona se odbija i ne podleže ocenjivanju. Pored prijava i spiskova odobrenog osoblja, IVO mora da </w:t>
      </w:r>
      <w:r w:rsidR="00E65520">
        <w:rPr>
          <w:rFonts w:ascii="Times New Roman" w:hAnsi="Times New Roman" w:cs="Times New Roman"/>
          <w:lang w:val="sr-Latn-RS"/>
        </w:rPr>
        <w:t>podnese</w:t>
      </w:r>
      <w:r w:rsidRPr="00925D71">
        <w:rPr>
          <w:rFonts w:ascii="Times New Roman" w:hAnsi="Times New Roman" w:cs="Times New Roman"/>
          <w:lang w:val="sr-Latn-RS"/>
        </w:rPr>
        <w:t xml:space="preserve"> </w:t>
      </w:r>
      <w:r w:rsidR="00E65520">
        <w:rPr>
          <w:rFonts w:ascii="Times New Roman" w:hAnsi="Times New Roman" w:cs="Times New Roman"/>
          <w:lang w:val="sr-Latn-RS"/>
        </w:rPr>
        <w:t>AKA</w:t>
      </w:r>
      <w:r w:rsidRPr="00925D71">
        <w:rPr>
          <w:rFonts w:ascii="Times New Roman" w:hAnsi="Times New Roman" w:cs="Times New Roman"/>
          <w:lang w:val="sr-Latn-RS"/>
        </w:rPr>
        <w:t xml:space="preserve"> Izveštaj o samovrednovanju (ISV), koji se šalje timu za spoljno ocenjivanje u određenom vremenskom okviru pre fizičke posete ili daljinskog ocenjivanja </w:t>
      </w:r>
      <w:r w:rsidR="00E65520">
        <w:rPr>
          <w:rFonts w:ascii="Times New Roman" w:hAnsi="Times New Roman" w:cs="Times New Roman"/>
          <w:lang w:val="sr-Latn-RS"/>
        </w:rPr>
        <w:t xml:space="preserve">putem </w:t>
      </w:r>
      <w:r w:rsidRPr="00925D71">
        <w:rPr>
          <w:rFonts w:ascii="Times New Roman" w:hAnsi="Times New Roman" w:cs="Times New Roman"/>
          <w:lang w:val="sr-Latn-RS"/>
        </w:rPr>
        <w:t>onlajn sastanaka</w:t>
      </w:r>
      <w:r>
        <w:rPr>
          <w:rFonts w:ascii="Times New Roman" w:hAnsi="Times New Roman" w:cs="Times New Roman"/>
          <w:lang w:val="sr-Latn-RS"/>
        </w:rPr>
        <w:t xml:space="preserve">.  </w:t>
      </w:r>
    </w:p>
    <w:p w14:paraId="166506EB" w14:textId="77777777" w:rsidR="00925D71" w:rsidRDefault="00925D71" w:rsidP="00925D71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8982B36" w14:textId="6F42E374" w:rsidR="000E23FD" w:rsidRPr="000E23FD" w:rsidRDefault="000E23FD" w:rsidP="000E23FD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0E23FD">
        <w:rPr>
          <w:rFonts w:ascii="Times New Roman" w:hAnsi="Times New Roman" w:cs="Times New Roman"/>
          <w:lang w:val="sr-Latn-RS"/>
        </w:rPr>
        <w:t>U 202</w:t>
      </w:r>
      <w:r>
        <w:rPr>
          <w:rFonts w:ascii="Times New Roman" w:hAnsi="Times New Roman" w:cs="Times New Roman"/>
          <w:lang w:val="sr-Latn-RS"/>
        </w:rPr>
        <w:t>2</w:t>
      </w:r>
      <w:r w:rsidRPr="000E23FD">
        <w:rPr>
          <w:rFonts w:ascii="Times New Roman" w:hAnsi="Times New Roman" w:cs="Times New Roman"/>
          <w:lang w:val="sr-Latn-RS"/>
        </w:rPr>
        <w:t xml:space="preserve">. godini, </w:t>
      </w:r>
      <w:r>
        <w:rPr>
          <w:rFonts w:ascii="Times New Roman" w:hAnsi="Times New Roman" w:cs="Times New Roman"/>
          <w:lang w:val="sr-Latn-RS"/>
        </w:rPr>
        <w:t>AKA</w:t>
      </w:r>
      <w:r w:rsidRPr="000E23FD">
        <w:rPr>
          <w:rFonts w:ascii="Times New Roman" w:hAnsi="Times New Roman" w:cs="Times New Roman"/>
          <w:lang w:val="sr-Latn-RS"/>
        </w:rPr>
        <w:t xml:space="preserve"> je sprovela proces ocenjivanja i akreditacije institucija visokog obrazovanja i studijskih programa na osnovu revidiranih standarda 2019. godine i novog Priručnika za akreditaciju na kome bi se </w:t>
      </w:r>
      <w:r>
        <w:rPr>
          <w:rFonts w:ascii="Times New Roman" w:hAnsi="Times New Roman" w:cs="Times New Roman"/>
          <w:lang w:val="sr-Latn-RS"/>
        </w:rPr>
        <w:t>IVO</w:t>
      </w:r>
      <w:r w:rsidRPr="000E23FD">
        <w:rPr>
          <w:rFonts w:ascii="Times New Roman" w:hAnsi="Times New Roman" w:cs="Times New Roman"/>
          <w:lang w:val="sr-Latn-RS"/>
        </w:rPr>
        <w:t xml:space="preserve"> trebalo da se zasnivaju prilikom izrade ISV-a. </w:t>
      </w:r>
      <w:r>
        <w:rPr>
          <w:rFonts w:ascii="Times New Roman" w:hAnsi="Times New Roman" w:cs="Times New Roman"/>
          <w:lang w:val="sr-Latn-RS"/>
        </w:rPr>
        <w:t>O</w:t>
      </w:r>
      <w:r w:rsidRPr="000E23FD">
        <w:rPr>
          <w:rFonts w:ascii="Times New Roman" w:hAnsi="Times New Roman" w:cs="Times New Roman"/>
          <w:lang w:val="sr-Latn-RS"/>
        </w:rPr>
        <w:t>vi standardi imaju za cilj unapređenje ukupnog kvaliteta IVO</w:t>
      </w:r>
      <w:r>
        <w:rPr>
          <w:rFonts w:ascii="Times New Roman" w:hAnsi="Times New Roman" w:cs="Times New Roman"/>
          <w:lang w:val="sr-Latn-RS"/>
        </w:rPr>
        <w:t>-a</w:t>
      </w:r>
      <w:r w:rsidRPr="000E23FD">
        <w:rPr>
          <w:rFonts w:ascii="Times New Roman" w:hAnsi="Times New Roman" w:cs="Times New Roman"/>
          <w:lang w:val="sr-Latn-RS"/>
        </w:rPr>
        <w:t xml:space="preserve"> na Kosovu i fokusiraju se na konsolidaciju njihovog unutrašnjeg sistema obezbeđenja kvaliteta. </w:t>
      </w:r>
    </w:p>
    <w:p w14:paraId="64C53B33" w14:textId="7A5FDD0F" w:rsidR="000E23FD" w:rsidRDefault="000E23FD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0E23FD">
        <w:rPr>
          <w:rFonts w:ascii="Times New Roman" w:hAnsi="Times New Roman" w:cs="Times New Roman"/>
          <w:lang w:val="sr-Latn-RS"/>
        </w:rPr>
        <w:t>Tokom 2022. godine</w:t>
      </w:r>
      <w:r>
        <w:rPr>
          <w:rFonts w:ascii="Times New Roman" w:hAnsi="Times New Roman" w:cs="Times New Roman"/>
          <w:lang w:val="sr-Latn-RS"/>
        </w:rPr>
        <w:t>, u AKA</w:t>
      </w:r>
      <w:r w:rsidRPr="000E23FD">
        <w:rPr>
          <w:rFonts w:ascii="Times New Roman" w:hAnsi="Times New Roman" w:cs="Times New Roman"/>
          <w:lang w:val="sr-Latn-RS"/>
        </w:rPr>
        <w:t xml:space="preserve"> je podneto 17 </w:t>
      </w:r>
      <w:r>
        <w:rPr>
          <w:rFonts w:ascii="Times New Roman" w:hAnsi="Times New Roman" w:cs="Times New Roman"/>
          <w:lang w:val="sr-Latn-RS"/>
        </w:rPr>
        <w:t>prijava</w:t>
      </w:r>
      <w:r w:rsidRPr="000E23FD">
        <w:rPr>
          <w:rFonts w:ascii="Times New Roman" w:hAnsi="Times New Roman" w:cs="Times New Roman"/>
          <w:lang w:val="sr-Latn-RS"/>
        </w:rPr>
        <w:t xml:space="preserve"> za institucionalnu akreditaciju. Od toga, 13 je p</w:t>
      </w:r>
      <w:r>
        <w:rPr>
          <w:rFonts w:ascii="Times New Roman" w:hAnsi="Times New Roman" w:cs="Times New Roman"/>
          <w:lang w:val="sr-Latn-RS"/>
        </w:rPr>
        <w:t>odleglo ocenjivanju</w:t>
      </w:r>
      <w:r w:rsidRPr="000E23FD">
        <w:rPr>
          <w:rFonts w:ascii="Times New Roman" w:hAnsi="Times New Roman" w:cs="Times New Roman"/>
          <w:lang w:val="sr-Latn-RS"/>
        </w:rPr>
        <w:t>, jedn</w:t>
      </w:r>
      <w:r w:rsidR="007C363A">
        <w:rPr>
          <w:rFonts w:ascii="Times New Roman" w:hAnsi="Times New Roman" w:cs="Times New Roman"/>
          <w:lang w:val="sr-Latn-RS"/>
        </w:rPr>
        <w:t>oj</w:t>
      </w:r>
      <w:r w:rsidRPr="000E23FD">
        <w:rPr>
          <w:rFonts w:ascii="Times New Roman" w:hAnsi="Times New Roman" w:cs="Times New Roman"/>
          <w:lang w:val="sr-Latn-RS"/>
        </w:rPr>
        <w:t xml:space="preserve"> je </w:t>
      </w:r>
      <w:r w:rsidR="007C363A">
        <w:rPr>
          <w:rFonts w:ascii="Times New Roman" w:hAnsi="Times New Roman" w:cs="Times New Roman"/>
          <w:lang w:val="sr-Latn-RS"/>
        </w:rPr>
        <w:t>usvojeno potvrđivanje</w:t>
      </w:r>
      <w:r w:rsidRPr="000E23FD">
        <w:rPr>
          <w:rFonts w:ascii="Times New Roman" w:hAnsi="Times New Roman" w:cs="Times New Roman"/>
          <w:lang w:val="sr-Latn-RS"/>
        </w:rPr>
        <w:t xml:space="preserve"> i 3 </w:t>
      </w:r>
      <w:r w:rsidR="007C363A">
        <w:rPr>
          <w:rFonts w:ascii="Times New Roman" w:hAnsi="Times New Roman" w:cs="Times New Roman"/>
          <w:lang w:val="sr-Latn-RS"/>
        </w:rPr>
        <w:t>IVO</w:t>
      </w:r>
      <w:r w:rsidRPr="000E23FD">
        <w:rPr>
          <w:rFonts w:ascii="Times New Roman" w:hAnsi="Times New Roman" w:cs="Times New Roman"/>
          <w:lang w:val="sr-Latn-RS"/>
        </w:rPr>
        <w:t xml:space="preserve"> nisu </w:t>
      </w:r>
      <w:r w:rsidR="007C363A">
        <w:rPr>
          <w:rFonts w:ascii="Times New Roman" w:hAnsi="Times New Roman" w:cs="Times New Roman"/>
          <w:lang w:val="sr-Latn-RS"/>
        </w:rPr>
        <w:t>podlegla ocenjivanju</w:t>
      </w:r>
      <w:r w:rsidRPr="000E23FD">
        <w:rPr>
          <w:rFonts w:ascii="Times New Roman" w:hAnsi="Times New Roman" w:cs="Times New Roman"/>
          <w:lang w:val="sr-Latn-RS"/>
        </w:rPr>
        <w:t>, jer</w:t>
      </w:r>
      <w:r w:rsidR="007C363A">
        <w:rPr>
          <w:rFonts w:ascii="Times New Roman" w:hAnsi="Times New Roman" w:cs="Times New Roman"/>
          <w:lang w:val="sr-Latn-RS"/>
        </w:rPr>
        <w:t xml:space="preserve"> im</w:t>
      </w:r>
      <w:r w:rsidRPr="000E23FD">
        <w:rPr>
          <w:rFonts w:ascii="Times New Roman" w:hAnsi="Times New Roman" w:cs="Times New Roman"/>
          <w:lang w:val="sr-Latn-RS"/>
        </w:rPr>
        <w:t xml:space="preserve"> nije </w:t>
      </w:r>
      <w:r w:rsidR="007C363A">
        <w:rPr>
          <w:rFonts w:ascii="Times New Roman" w:hAnsi="Times New Roman" w:cs="Times New Roman"/>
          <w:lang w:val="sr-Latn-RS"/>
        </w:rPr>
        <w:t>prošao</w:t>
      </w:r>
      <w:r w:rsidRPr="000E23FD">
        <w:rPr>
          <w:rFonts w:ascii="Times New Roman" w:hAnsi="Times New Roman" w:cs="Times New Roman"/>
          <w:lang w:val="sr-Latn-RS"/>
        </w:rPr>
        <w:t xml:space="preserve"> nijedan studijski program. Od 13 </w:t>
      </w:r>
      <w:r w:rsidR="007C363A">
        <w:rPr>
          <w:rFonts w:ascii="Times New Roman" w:hAnsi="Times New Roman" w:cs="Times New Roman"/>
          <w:lang w:val="sr-Latn-RS"/>
        </w:rPr>
        <w:t>institucija visokog obrazovanja</w:t>
      </w:r>
      <w:r w:rsidRPr="000E23FD">
        <w:rPr>
          <w:rFonts w:ascii="Times New Roman" w:hAnsi="Times New Roman" w:cs="Times New Roman"/>
          <w:lang w:val="sr-Latn-RS"/>
        </w:rPr>
        <w:t xml:space="preserve"> koj</w:t>
      </w:r>
      <w:r w:rsidR="007C363A">
        <w:rPr>
          <w:rFonts w:ascii="Times New Roman" w:hAnsi="Times New Roman" w:cs="Times New Roman"/>
          <w:lang w:val="sr-Latn-RS"/>
        </w:rPr>
        <w:t>a</w:t>
      </w:r>
      <w:r w:rsidRPr="000E23FD">
        <w:rPr>
          <w:rFonts w:ascii="Times New Roman" w:hAnsi="Times New Roman" w:cs="Times New Roman"/>
          <w:lang w:val="sr-Latn-RS"/>
        </w:rPr>
        <w:t xml:space="preserve"> su ocen</w:t>
      </w:r>
      <w:r w:rsidR="007C363A">
        <w:rPr>
          <w:rFonts w:ascii="Times New Roman" w:hAnsi="Times New Roman" w:cs="Times New Roman"/>
          <w:lang w:val="sr-Latn-RS"/>
        </w:rPr>
        <w:t xml:space="preserve">jena od strane </w:t>
      </w:r>
      <w:r w:rsidRPr="000E23FD">
        <w:rPr>
          <w:rFonts w:ascii="Times New Roman" w:hAnsi="Times New Roman" w:cs="Times New Roman"/>
          <w:lang w:val="sr-Latn-RS"/>
        </w:rPr>
        <w:t>međunarodni</w:t>
      </w:r>
      <w:r w:rsidR="007C363A">
        <w:rPr>
          <w:rFonts w:ascii="Times New Roman" w:hAnsi="Times New Roman" w:cs="Times New Roman"/>
          <w:lang w:val="sr-Latn-RS"/>
        </w:rPr>
        <w:t>h</w:t>
      </w:r>
      <w:r w:rsidRPr="000E23FD">
        <w:rPr>
          <w:rFonts w:ascii="Times New Roman" w:hAnsi="Times New Roman" w:cs="Times New Roman"/>
          <w:lang w:val="sr-Latn-RS"/>
        </w:rPr>
        <w:t xml:space="preserve"> ekspertski</w:t>
      </w:r>
      <w:r w:rsidR="007C363A">
        <w:rPr>
          <w:rFonts w:ascii="Times New Roman" w:hAnsi="Times New Roman" w:cs="Times New Roman"/>
          <w:lang w:val="sr-Latn-RS"/>
        </w:rPr>
        <w:t>h</w:t>
      </w:r>
      <w:r w:rsidRPr="000E23FD">
        <w:rPr>
          <w:rFonts w:ascii="Times New Roman" w:hAnsi="Times New Roman" w:cs="Times New Roman"/>
          <w:lang w:val="sr-Latn-RS"/>
        </w:rPr>
        <w:t xml:space="preserve"> timov</w:t>
      </w:r>
      <w:r w:rsidR="007C363A">
        <w:rPr>
          <w:rFonts w:ascii="Times New Roman" w:hAnsi="Times New Roman" w:cs="Times New Roman"/>
          <w:lang w:val="sr-Latn-RS"/>
        </w:rPr>
        <w:t>a</w:t>
      </w:r>
      <w:r w:rsidRPr="000E23FD">
        <w:rPr>
          <w:rFonts w:ascii="Times New Roman" w:hAnsi="Times New Roman" w:cs="Times New Roman"/>
          <w:lang w:val="sr-Latn-RS"/>
        </w:rPr>
        <w:t>, 11 je akreditovano, dok 2 nisu akreditovane.</w:t>
      </w:r>
    </w:p>
    <w:p w14:paraId="7015B03F" w14:textId="77777777" w:rsidR="007C363A" w:rsidRDefault="007C363A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3D09C4E" w14:textId="55913F20" w:rsidR="007C363A" w:rsidRDefault="007C363A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C363A">
        <w:rPr>
          <w:rFonts w:ascii="Times New Roman" w:hAnsi="Times New Roman" w:cs="Times New Roman"/>
          <w:lang w:val="sr-Latn-RS"/>
        </w:rPr>
        <w:lastRenderedPageBreak/>
        <w:t xml:space="preserve">Proces akreditacije na Kosovu za 2022. godinu je pozitivno ocenjen u izveštaju Evropske komisije za Kosovo. Proces akreditacije na Kosovu je pozitivno ocenjen </w:t>
      </w:r>
      <w:r>
        <w:rPr>
          <w:rFonts w:ascii="Times New Roman" w:hAnsi="Times New Roman" w:cs="Times New Roman"/>
          <w:lang w:val="sr-Latn-RS"/>
        </w:rPr>
        <w:t xml:space="preserve">i </w:t>
      </w:r>
      <w:r w:rsidRPr="007C363A">
        <w:rPr>
          <w:rFonts w:ascii="Times New Roman" w:hAnsi="Times New Roman" w:cs="Times New Roman"/>
          <w:lang w:val="sr-Latn-RS"/>
        </w:rPr>
        <w:t xml:space="preserve">od strane </w:t>
      </w:r>
      <w:r>
        <w:rPr>
          <w:rFonts w:ascii="Times New Roman" w:hAnsi="Times New Roman" w:cs="Times New Roman"/>
          <w:lang w:val="sr-Latn-RS"/>
        </w:rPr>
        <w:t>domaćih</w:t>
      </w:r>
      <w:r w:rsidRPr="007C363A">
        <w:rPr>
          <w:rFonts w:ascii="Times New Roman" w:hAnsi="Times New Roman" w:cs="Times New Roman"/>
          <w:lang w:val="sr-Latn-RS"/>
        </w:rPr>
        <w:t xml:space="preserve"> posmatrača i međunarodnih donatora.</w:t>
      </w:r>
    </w:p>
    <w:p w14:paraId="67E948A8" w14:textId="19DC36C4" w:rsidR="007C363A" w:rsidRDefault="007C36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C363A">
        <w:rPr>
          <w:rFonts w:ascii="Times New Roman" w:hAnsi="Times New Roman" w:cs="Times New Roman"/>
          <w:lang w:val="sr-Latn-RS"/>
        </w:rPr>
        <w:t xml:space="preserve">Tokom 2022. godine, prijave za akreditaciju (i </w:t>
      </w:r>
      <w:r>
        <w:rPr>
          <w:rFonts w:ascii="Times New Roman" w:hAnsi="Times New Roman" w:cs="Times New Roman"/>
          <w:lang w:val="sr-Latn-RS"/>
        </w:rPr>
        <w:t>potvrđivanje</w:t>
      </w:r>
      <w:r w:rsidRPr="007C363A">
        <w:rPr>
          <w:rFonts w:ascii="Times New Roman" w:hAnsi="Times New Roman" w:cs="Times New Roman"/>
          <w:lang w:val="sr-Latn-RS"/>
        </w:rPr>
        <w:t xml:space="preserve">) programa bile su za 191 program, od kojih je 60 odbijeno zbog neispunjavanja osnovnih kriterijuma, dok je 131 prijava za studijske programe </w:t>
      </w:r>
      <w:r>
        <w:rPr>
          <w:rFonts w:ascii="Times New Roman" w:hAnsi="Times New Roman" w:cs="Times New Roman"/>
          <w:lang w:val="sr-Latn-RS"/>
        </w:rPr>
        <w:t>odobrene</w:t>
      </w:r>
      <w:r w:rsidRPr="007C363A">
        <w:rPr>
          <w:rFonts w:ascii="Times New Roman" w:hAnsi="Times New Roman" w:cs="Times New Roman"/>
          <w:lang w:val="sr-Latn-RS"/>
        </w:rPr>
        <w:t xml:space="preserve"> (72 </w:t>
      </w:r>
      <w:proofErr w:type="spellStart"/>
      <w:r w:rsidRPr="007C363A">
        <w:rPr>
          <w:rFonts w:ascii="Times New Roman" w:hAnsi="Times New Roman" w:cs="Times New Roman"/>
          <w:lang w:val="sr-Latn-RS"/>
        </w:rPr>
        <w:t>bachelor</w:t>
      </w:r>
      <w:proofErr w:type="spellEnd"/>
      <w:r w:rsidRPr="007C363A">
        <w:rPr>
          <w:rFonts w:ascii="Times New Roman" w:hAnsi="Times New Roman" w:cs="Times New Roman"/>
          <w:lang w:val="sr-Latn-RS"/>
        </w:rPr>
        <w:t xml:space="preserve">, 54 master ili integrisani, 5 </w:t>
      </w:r>
      <w:proofErr w:type="spellStart"/>
      <w:r>
        <w:rPr>
          <w:rFonts w:ascii="Times New Roman" w:hAnsi="Times New Roman" w:cs="Times New Roman"/>
          <w:lang w:val="sr-Latn-RS"/>
        </w:rPr>
        <w:t>PhD</w:t>
      </w:r>
      <w:proofErr w:type="spellEnd"/>
      <w:r w:rsidRPr="007C363A">
        <w:rPr>
          <w:rFonts w:ascii="Times New Roman" w:hAnsi="Times New Roman" w:cs="Times New Roman"/>
          <w:lang w:val="sr-Latn-RS"/>
        </w:rPr>
        <w:t>).</w:t>
      </w:r>
    </w:p>
    <w:p w14:paraId="7DD2F190" w14:textId="5BEB2DE0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65AEA318" w14:textId="58DE4A77" w:rsidR="002F2D2B" w:rsidRPr="003A67AE" w:rsidRDefault="002F2D2B" w:rsidP="00811F8D">
      <w:pPr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29E1CA7C" wp14:editId="58338DA2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F63E2E" w14:textId="10B2D13A" w:rsidR="002F2D2B" w:rsidRPr="003A67AE" w:rsidRDefault="002F2D2B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37115C1D" w14:textId="77777777" w:rsidR="002F2D2B" w:rsidRPr="003A67AE" w:rsidRDefault="002F2D2B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3D1F3A14" w14:textId="61A25F38" w:rsidR="002F2D2B" w:rsidRPr="003A67AE" w:rsidRDefault="002F2D2B" w:rsidP="00811F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11BBE1A0" wp14:editId="7AE8686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2BCCCC" w14:textId="77777777" w:rsidR="00CB403A" w:rsidRPr="003A67AE" w:rsidRDefault="00CB403A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12B9A6B" w14:textId="6B0174FB" w:rsidR="007C363A" w:rsidRDefault="007C36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C363A">
        <w:rPr>
          <w:rFonts w:ascii="Times New Roman" w:hAnsi="Times New Roman" w:cs="Times New Roman"/>
          <w:lang w:val="sr-Latn-RS"/>
        </w:rPr>
        <w:lastRenderedPageBreak/>
        <w:t>Od 131 odobren</w:t>
      </w:r>
      <w:r>
        <w:rPr>
          <w:rFonts w:ascii="Times New Roman" w:hAnsi="Times New Roman" w:cs="Times New Roman"/>
          <w:lang w:val="sr-Latn-RS"/>
        </w:rPr>
        <w:t>ih</w:t>
      </w:r>
      <w:r w:rsidRPr="007C363A">
        <w:rPr>
          <w:rFonts w:ascii="Times New Roman" w:hAnsi="Times New Roman" w:cs="Times New Roman"/>
          <w:lang w:val="sr-Latn-RS"/>
        </w:rPr>
        <w:t>: 122 je p</w:t>
      </w:r>
      <w:r>
        <w:rPr>
          <w:rFonts w:ascii="Times New Roman" w:hAnsi="Times New Roman" w:cs="Times New Roman"/>
          <w:lang w:val="sr-Latn-RS"/>
        </w:rPr>
        <w:t>odleglo ocenjivanju</w:t>
      </w:r>
      <w:r w:rsidRPr="007C363A">
        <w:rPr>
          <w:rFonts w:ascii="Times New Roman" w:hAnsi="Times New Roman" w:cs="Times New Roman"/>
          <w:lang w:val="sr-Latn-RS"/>
        </w:rPr>
        <w:t xml:space="preserve">, 2 programa su </w:t>
      </w:r>
      <w:r>
        <w:rPr>
          <w:rFonts w:ascii="Times New Roman" w:hAnsi="Times New Roman" w:cs="Times New Roman"/>
          <w:lang w:val="sr-Latn-RS"/>
        </w:rPr>
        <w:t>potvrđena</w:t>
      </w:r>
      <w:r w:rsidRPr="007C363A">
        <w:rPr>
          <w:rFonts w:ascii="Times New Roman" w:hAnsi="Times New Roman" w:cs="Times New Roman"/>
          <w:lang w:val="sr-Latn-RS"/>
        </w:rPr>
        <w:t xml:space="preserve">, dok 7 programa nije </w:t>
      </w:r>
      <w:r>
        <w:rPr>
          <w:rFonts w:ascii="Times New Roman" w:hAnsi="Times New Roman" w:cs="Times New Roman"/>
          <w:lang w:val="sr-Latn-RS"/>
        </w:rPr>
        <w:t>ocenjeno</w:t>
      </w:r>
      <w:r w:rsidRPr="007C363A">
        <w:rPr>
          <w:rFonts w:ascii="Times New Roman" w:hAnsi="Times New Roman" w:cs="Times New Roman"/>
          <w:lang w:val="sr-Latn-RS"/>
        </w:rPr>
        <w:t xml:space="preserve"> jer </w:t>
      </w:r>
      <w:r>
        <w:rPr>
          <w:rFonts w:ascii="Times New Roman" w:hAnsi="Times New Roman" w:cs="Times New Roman"/>
          <w:lang w:val="sr-Latn-RS"/>
        </w:rPr>
        <w:t>IVO</w:t>
      </w:r>
      <w:r w:rsidRPr="007C363A">
        <w:rPr>
          <w:rFonts w:ascii="Times New Roman" w:hAnsi="Times New Roman" w:cs="Times New Roman"/>
          <w:lang w:val="sr-Latn-RS"/>
        </w:rPr>
        <w:t xml:space="preserve"> nisu imale institucionalnu akreditaciju.</w:t>
      </w:r>
    </w:p>
    <w:p w14:paraId="777C5583" w14:textId="77777777" w:rsidR="00CB403A" w:rsidRPr="003A67AE" w:rsidRDefault="00CB40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511E175" w14:textId="45AE7859" w:rsidR="002F2D2B" w:rsidRPr="003A67AE" w:rsidRDefault="002F2D2B" w:rsidP="00811F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77C0EE6F" wp14:editId="050DD193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4BD2CF" w14:textId="73CDC68F" w:rsidR="002F2D2B" w:rsidRPr="003A67AE" w:rsidRDefault="002F2D2B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1DB9A111" w14:textId="176E3634" w:rsidR="007C363A" w:rsidRDefault="007C36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C363A">
        <w:rPr>
          <w:rFonts w:ascii="Times New Roman" w:hAnsi="Times New Roman" w:cs="Times New Roman"/>
          <w:lang w:val="sr-Latn-RS"/>
        </w:rPr>
        <w:t xml:space="preserve">Od 122 programa </w:t>
      </w:r>
      <w:r>
        <w:rPr>
          <w:rFonts w:ascii="Times New Roman" w:hAnsi="Times New Roman" w:cs="Times New Roman"/>
          <w:lang w:val="sr-Latn-RS"/>
        </w:rPr>
        <w:t xml:space="preserve">koji su ocenjeni </w:t>
      </w:r>
      <w:r w:rsidRPr="007C363A">
        <w:rPr>
          <w:rFonts w:ascii="Times New Roman" w:hAnsi="Times New Roman" w:cs="Times New Roman"/>
          <w:lang w:val="sr-Latn-RS"/>
        </w:rPr>
        <w:t>od strane međunarodnih ekspert</w:t>
      </w:r>
      <w:r>
        <w:rPr>
          <w:rFonts w:ascii="Times New Roman" w:hAnsi="Times New Roman" w:cs="Times New Roman"/>
          <w:lang w:val="sr-Latn-RS"/>
        </w:rPr>
        <w:t>skih timova</w:t>
      </w:r>
      <w:r w:rsidRPr="007C363A">
        <w:rPr>
          <w:rFonts w:ascii="Times New Roman" w:hAnsi="Times New Roman" w:cs="Times New Roman"/>
          <w:lang w:val="sr-Latn-RS"/>
        </w:rPr>
        <w:t>, akreditovano je 113 programa (38 programa na 5 godina, 75 programa na 3 godine) dok 9 nije akreditovano.</w:t>
      </w:r>
    </w:p>
    <w:p w14:paraId="3847503D" w14:textId="77777777" w:rsidR="002F2D2B" w:rsidRPr="003A67AE" w:rsidRDefault="002F2D2B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CA52B38" w14:textId="24BBDA85" w:rsidR="002F2D2B" w:rsidRPr="003A67AE" w:rsidRDefault="002F2D2B" w:rsidP="00811F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7CB8C2C8" wp14:editId="09DAD17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BAE074" w14:textId="77777777" w:rsidR="00CB403A" w:rsidRPr="003A67AE" w:rsidRDefault="00CB403A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4258A86" w14:textId="654E884B" w:rsidR="002F2D2B" w:rsidRPr="003A67AE" w:rsidRDefault="002F2D2B" w:rsidP="00811F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lastRenderedPageBreak/>
        <w:drawing>
          <wp:inline distT="0" distB="0" distL="0" distR="0" wp14:anchorId="7E65FAB8" wp14:editId="35DDA41F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CF956B" w14:textId="77777777" w:rsidR="002F2D2B" w:rsidRPr="003A67AE" w:rsidRDefault="002F2D2B" w:rsidP="002F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35D64200" w14:textId="3BE73A22" w:rsidR="002F2D2B" w:rsidRPr="003A67AE" w:rsidRDefault="002F2D2B" w:rsidP="00811F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30ADEEC3" wp14:editId="2B5EFFBA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D440F0" w14:textId="45C8AB29" w:rsidR="002F2D2B" w:rsidRPr="003A67AE" w:rsidRDefault="002F2D2B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3EDB668" w14:textId="3BC74CAF" w:rsidR="007F0285" w:rsidRPr="003A67AE" w:rsidRDefault="00652476" w:rsidP="0053377B">
      <w:pPr>
        <w:pStyle w:val="Heading1"/>
        <w:numPr>
          <w:ilvl w:val="0"/>
          <w:numId w:val="41"/>
        </w:numPr>
        <w:spacing w:line="360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sr-Latn-RS"/>
        </w:rPr>
      </w:pPr>
      <w:bookmarkStart w:id="14" w:name="_Toc131427337"/>
      <w:r w:rsidRPr="003A67A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sr-Latn-RS"/>
        </w:rPr>
        <w:t>KOMISI</w:t>
      </w:r>
      <w:r w:rsidR="007F699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sr-Latn-RS"/>
        </w:rPr>
        <w:t>JA ZA ŽALBE</w:t>
      </w:r>
      <w:bookmarkEnd w:id="14"/>
    </w:p>
    <w:p w14:paraId="18DA706B" w14:textId="6DF5FAA1" w:rsidR="007F6996" w:rsidRDefault="007F6996" w:rsidP="007F6996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F6996">
        <w:rPr>
          <w:rFonts w:ascii="Times New Roman" w:hAnsi="Times New Roman" w:cs="Times New Roman"/>
          <w:lang w:val="sr-Latn-RS"/>
        </w:rPr>
        <w:t>Pravo IVO</w:t>
      </w:r>
      <w:r>
        <w:rPr>
          <w:rFonts w:ascii="Times New Roman" w:hAnsi="Times New Roman" w:cs="Times New Roman"/>
          <w:lang w:val="sr-Latn-RS"/>
        </w:rPr>
        <w:t>-A</w:t>
      </w:r>
      <w:r w:rsidRPr="007F6996">
        <w:rPr>
          <w:rFonts w:ascii="Times New Roman" w:hAnsi="Times New Roman" w:cs="Times New Roman"/>
          <w:lang w:val="sr-Latn-RS"/>
        </w:rPr>
        <w:t xml:space="preserve"> na žalbu na odluke DSK-a </w:t>
      </w:r>
      <w:r>
        <w:rPr>
          <w:rFonts w:ascii="Times New Roman" w:hAnsi="Times New Roman" w:cs="Times New Roman"/>
          <w:lang w:val="sr-Latn-RS"/>
        </w:rPr>
        <w:t>uređeno</w:t>
      </w:r>
      <w:r w:rsidRPr="007F6996">
        <w:rPr>
          <w:rFonts w:ascii="Times New Roman" w:hAnsi="Times New Roman" w:cs="Times New Roman"/>
          <w:lang w:val="sr-Latn-RS"/>
        </w:rPr>
        <w:t xml:space="preserve"> je članom 22. AU </w:t>
      </w:r>
      <w:r>
        <w:rPr>
          <w:rFonts w:ascii="Times New Roman" w:hAnsi="Times New Roman" w:cs="Times New Roman"/>
          <w:lang w:val="sr-Latn-RS"/>
        </w:rPr>
        <w:t xml:space="preserve">br. </w:t>
      </w:r>
      <w:r w:rsidRPr="007F6996">
        <w:rPr>
          <w:rFonts w:ascii="Times New Roman" w:hAnsi="Times New Roman" w:cs="Times New Roman"/>
          <w:lang w:val="sr-Latn-RS"/>
        </w:rPr>
        <w:t xml:space="preserve">15/2018, prema kojem se IVO mogu žaliti na odluku DSK-a u roku od 30 dana od dana </w:t>
      </w:r>
      <w:r>
        <w:rPr>
          <w:rFonts w:ascii="Times New Roman" w:hAnsi="Times New Roman" w:cs="Times New Roman"/>
          <w:lang w:val="sr-Latn-RS"/>
        </w:rPr>
        <w:t xml:space="preserve">kada je stranka obaveštenja o odluci </w:t>
      </w:r>
      <w:r w:rsidRPr="007F6996">
        <w:rPr>
          <w:rFonts w:ascii="Times New Roman" w:hAnsi="Times New Roman" w:cs="Times New Roman"/>
          <w:lang w:val="sr-Latn-RS"/>
        </w:rPr>
        <w:t>DSK</w:t>
      </w:r>
      <w:r>
        <w:rPr>
          <w:rFonts w:ascii="Times New Roman" w:hAnsi="Times New Roman" w:cs="Times New Roman"/>
          <w:lang w:val="sr-Latn-RS"/>
        </w:rPr>
        <w:t>-</w:t>
      </w:r>
      <w:r w:rsidRPr="007F6996">
        <w:rPr>
          <w:rFonts w:ascii="Times New Roman" w:hAnsi="Times New Roman" w:cs="Times New Roman"/>
          <w:lang w:val="sr-Latn-RS"/>
        </w:rPr>
        <w:t>a o akreditaciji, postupak koji je u skladu sa Zakonom o upravnom postupku.</w:t>
      </w:r>
      <w:r w:rsidR="00A47994" w:rsidRPr="003A67AE">
        <w:rPr>
          <w:rStyle w:val="FootnoteReference"/>
          <w:rFonts w:ascii="Times New Roman" w:hAnsi="Times New Roman" w:cs="Times New Roman"/>
          <w:lang w:val="sr-Latn-RS"/>
        </w:rPr>
        <w:footnoteReference w:id="12"/>
      </w:r>
      <w:r w:rsidR="00A47994" w:rsidRPr="003A67AE">
        <w:rPr>
          <w:rFonts w:ascii="Times New Roman" w:hAnsi="Times New Roman" w:cs="Times New Roman"/>
          <w:lang w:val="sr-Latn-RS"/>
        </w:rPr>
        <w:t xml:space="preserve"> </w:t>
      </w:r>
      <w:r w:rsidRPr="007F6996">
        <w:rPr>
          <w:rFonts w:ascii="Times New Roman" w:hAnsi="Times New Roman" w:cs="Times New Roman"/>
          <w:lang w:val="sr-Latn-RS"/>
        </w:rPr>
        <w:t xml:space="preserve">Funkcionisanje </w:t>
      </w:r>
      <w:r>
        <w:rPr>
          <w:rFonts w:ascii="Times New Roman" w:hAnsi="Times New Roman" w:cs="Times New Roman"/>
          <w:lang w:val="sr-Latn-RS"/>
        </w:rPr>
        <w:t>K</w:t>
      </w:r>
      <w:r w:rsidRPr="007F6996">
        <w:rPr>
          <w:rFonts w:ascii="Times New Roman" w:hAnsi="Times New Roman" w:cs="Times New Roman"/>
          <w:lang w:val="sr-Latn-RS"/>
        </w:rPr>
        <w:t xml:space="preserve">omisije </w:t>
      </w:r>
      <w:r>
        <w:rPr>
          <w:rFonts w:ascii="Times New Roman" w:hAnsi="Times New Roman" w:cs="Times New Roman"/>
          <w:lang w:val="sr-Latn-RS"/>
        </w:rPr>
        <w:t xml:space="preserve">za žalbe uređeno </w:t>
      </w:r>
      <w:r w:rsidRPr="007F6996">
        <w:rPr>
          <w:rFonts w:ascii="Times New Roman" w:hAnsi="Times New Roman" w:cs="Times New Roman"/>
          <w:lang w:val="sr-Latn-RS"/>
        </w:rPr>
        <w:t xml:space="preserve">je Uredbom br. </w:t>
      </w:r>
      <w:r>
        <w:rPr>
          <w:rFonts w:ascii="Times New Roman" w:hAnsi="Times New Roman" w:cs="Times New Roman"/>
          <w:lang w:val="sr-Latn-RS"/>
        </w:rPr>
        <w:t>02/2019</w:t>
      </w:r>
      <w:r w:rsidR="00A47994" w:rsidRPr="003A67AE">
        <w:rPr>
          <w:rStyle w:val="FootnoteReference"/>
          <w:rFonts w:ascii="Times New Roman" w:hAnsi="Times New Roman" w:cs="Times New Roman"/>
          <w:lang w:val="sr-Latn-RS"/>
        </w:rPr>
        <w:footnoteReference w:id="13"/>
      </w:r>
      <w:r w:rsidR="00A47994" w:rsidRPr="003A67AE">
        <w:rPr>
          <w:rFonts w:ascii="Times New Roman" w:hAnsi="Times New Roman" w:cs="Times New Roman"/>
          <w:lang w:val="sr-Latn-RS"/>
        </w:rPr>
        <w:t xml:space="preserve"> </w:t>
      </w:r>
      <w:r w:rsidRPr="007F6996">
        <w:rPr>
          <w:rFonts w:ascii="Times New Roman" w:hAnsi="Times New Roman" w:cs="Times New Roman"/>
          <w:lang w:val="sr-Latn-RS"/>
        </w:rPr>
        <w:t xml:space="preserve">o funkcionisanju </w:t>
      </w:r>
      <w:r>
        <w:rPr>
          <w:rFonts w:ascii="Times New Roman" w:hAnsi="Times New Roman" w:cs="Times New Roman"/>
          <w:lang w:val="sr-Latn-RS"/>
        </w:rPr>
        <w:t>K</w:t>
      </w:r>
      <w:r w:rsidRPr="007F6996">
        <w:rPr>
          <w:rFonts w:ascii="Times New Roman" w:hAnsi="Times New Roman" w:cs="Times New Roman"/>
          <w:lang w:val="sr-Latn-RS"/>
        </w:rPr>
        <w:t>omisije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lastRenderedPageBreak/>
        <w:t xml:space="preserve">za žalbe u AKA. </w:t>
      </w:r>
      <w:r w:rsidRPr="007F6996">
        <w:rPr>
          <w:rFonts w:ascii="Times New Roman" w:hAnsi="Times New Roman" w:cs="Times New Roman"/>
          <w:lang w:val="sr-Latn-RS"/>
        </w:rPr>
        <w:t>Ova komisija pri</w:t>
      </w:r>
      <w:r>
        <w:rPr>
          <w:rFonts w:ascii="Times New Roman" w:hAnsi="Times New Roman" w:cs="Times New Roman"/>
          <w:lang w:val="sr-Latn-RS"/>
        </w:rPr>
        <w:t>ma</w:t>
      </w:r>
      <w:r w:rsidRPr="007F6996">
        <w:rPr>
          <w:rFonts w:ascii="Times New Roman" w:hAnsi="Times New Roman" w:cs="Times New Roman"/>
          <w:lang w:val="sr-Latn-RS"/>
        </w:rPr>
        <w:t xml:space="preserve"> žalbe IVO-a i u roku od 30 dana </w:t>
      </w:r>
      <w:r>
        <w:rPr>
          <w:rFonts w:ascii="Times New Roman" w:hAnsi="Times New Roman" w:cs="Times New Roman"/>
          <w:lang w:val="sr-Latn-RS"/>
        </w:rPr>
        <w:t>treba</w:t>
      </w:r>
      <w:r w:rsidRPr="007F6996">
        <w:rPr>
          <w:rFonts w:ascii="Times New Roman" w:hAnsi="Times New Roman" w:cs="Times New Roman"/>
          <w:lang w:val="sr-Latn-RS"/>
        </w:rPr>
        <w:t xml:space="preserve"> da ih razmotri i vrati odgovor IVO</w:t>
      </w:r>
      <w:r>
        <w:rPr>
          <w:rFonts w:ascii="Times New Roman" w:hAnsi="Times New Roman" w:cs="Times New Roman"/>
          <w:lang w:val="sr-Latn-RS"/>
        </w:rPr>
        <w:t>-ima</w:t>
      </w:r>
      <w:r w:rsidRPr="007F6996">
        <w:rPr>
          <w:rFonts w:ascii="Times New Roman" w:hAnsi="Times New Roman" w:cs="Times New Roman"/>
          <w:lang w:val="sr-Latn-RS"/>
        </w:rPr>
        <w:t xml:space="preserve">. Nezavisna komisija </w:t>
      </w:r>
      <w:r>
        <w:rPr>
          <w:rFonts w:ascii="Times New Roman" w:hAnsi="Times New Roman" w:cs="Times New Roman"/>
          <w:lang w:val="sr-Latn-RS"/>
        </w:rPr>
        <w:t xml:space="preserve">za žalbe </w:t>
      </w:r>
      <w:r w:rsidRPr="007F6996">
        <w:rPr>
          <w:rFonts w:ascii="Times New Roman" w:hAnsi="Times New Roman" w:cs="Times New Roman"/>
          <w:lang w:val="sr-Latn-RS"/>
        </w:rPr>
        <w:t xml:space="preserve">formirana je u septembru 2020. godine, </w:t>
      </w:r>
      <w:r>
        <w:rPr>
          <w:rFonts w:ascii="Times New Roman" w:hAnsi="Times New Roman" w:cs="Times New Roman"/>
          <w:lang w:val="sr-Latn-RS"/>
        </w:rPr>
        <w:t>i</w:t>
      </w:r>
      <w:r w:rsidRPr="007F6996">
        <w:rPr>
          <w:rFonts w:ascii="Times New Roman" w:hAnsi="Times New Roman" w:cs="Times New Roman"/>
          <w:lang w:val="sr-Latn-RS"/>
        </w:rPr>
        <w:t xml:space="preserve"> sastoji se od 5 spoljnih članova, od kojih su 3 stalna, a ostala 2 rezervna. Jedan od stalnih članova je po struci pravnik, sa preko 10 godina iskustva. Mandat članova komisije je 2 godine</w:t>
      </w:r>
      <w:r>
        <w:rPr>
          <w:rFonts w:ascii="Times New Roman" w:hAnsi="Times New Roman" w:cs="Times New Roman"/>
          <w:lang w:val="sr-Latn-RS"/>
        </w:rPr>
        <w:t>.</w:t>
      </w:r>
    </w:p>
    <w:p w14:paraId="4AC61F14" w14:textId="1BAF7D37" w:rsidR="007A44A2" w:rsidRDefault="007A44A2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 xml:space="preserve">Proces izbora članova komisije; U nedostatku dovoljnog broja članova za </w:t>
      </w:r>
      <w:r>
        <w:rPr>
          <w:rFonts w:ascii="Times New Roman" w:hAnsi="Times New Roman" w:cs="Times New Roman"/>
          <w:lang w:val="sr-Latn-RS"/>
        </w:rPr>
        <w:t xml:space="preserve">bude </w:t>
      </w:r>
      <w:r w:rsidRPr="007A44A2">
        <w:rPr>
          <w:rFonts w:ascii="Times New Roman" w:hAnsi="Times New Roman" w:cs="Times New Roman"/>
          <w:lang w:val="sr-Latn-RS"/>
        </w:rPr>
        <w:t>funkcion</w:t>
      </w:r>
      <w:r>
        <w:rPr>
          <w:rFonts w:ascii="Times New Roman" w:hAnsi="Times New Roman" w:cs="Times New Roman"/>
          <w:lang w:val="sr-Latn-RS"/>
        </w:rPr>
        <w:t>alna</w:t>
      </w:r>
      <w:r w:rsidRPr="007A44A2">
        <w:rPr>
          <w:rFonts w:ascii="Times New Roman" w:hAnsi="Times New Roman" w:cs="Times New Roman"/>
          <w:lang w:val="sr-Latn-RS"/>
        </w:rPr>
        <w:t>, dana 03.06.2022.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>godine privremena komisija koju je osnova</w:t>
      </w:r>
      <w:r>
        <w:rPr>
          <w:rFonts w:ascii="Times New Roman" w:hAnsi="Times New Roman" w:cs="Times New Roman"/>
          <w:lang w:val="sr-Latn-RS"/>
        </w:rPr>
        <w:t>l</w:t>
      </w:r>
      <w:r w:rsidRPr="007A44A2">
        <w:rPr>
          <w:rFonts w:ascii="Times New Roman" w:hAnsi="Times New Roman" w:cs="Times New Roman"/>
          <w:lang w:val="sr-Latn-RS"/>
        </w:rPr>
        <w:t>o MO</w:t>
      </w:r>
      <w:r>
        <w:rPr>
          <w:rFonts w:ascii="Times New Roman" w:hAnsi="Times New Roman" w:cs="Times New Roman"/>
          <w:lang w:val="sr-Latn-RS"/>
        </w:rPr>
        <w:t>N</w:t>
      </w:r>
      <w:r w:rsidRPr="007A44A2">
        <w:rPr>
          <w:rFonts w:ascii="Times New Roman" w:hAnsi="Times New Roman" w:cs="Times New Roman"/>
          <w:lang w:val="sr-Latn-RS"/>
        </w:rPr>
        <w:t>TI br.</w:t>
      </w:r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A44A2">
        <w:rPr>
          <w:rFonts w:ascii="Times New Roman" w:hAnsi="Times New Roman" w:cs="Times New Roman"/>
          <w:lang w:val="sr-Latn-RS"/>
        </w:rPr>
        <w:t>prot</w:t>
      </w:r>
      <w:proofErr w:type="spellEnd"/>
      <w:r w:rsidRPr="007A44A2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>1003 od 11.05.2022.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 xml:space="preserve">godine izabrala je dva nova člana sa dvogodišnjim mandatom, čiji je mandat i delokrug </w:t>
      </w:r>
      <w:r>
        <w:rPr>
          <w:rFonts w:ascii="Times New Roman" w:hAnsi="Times New Roman" w:cs="Times New Roman"/>
          <w:lang w:val="sr-Latn-RS"/>
        </w:rPr>
        <w:t>utvr</w:t>
      </w:r>
      <w:r w:rsidRPr="007A44A2">
        <w:rPr>
          <w:rFonts w:ascii="Times New Roman" w:hAnsi="Times New Roman" w:cs="Times New Roman"/>
          <w:lang w:val="sr-Latn-RS"/>
        </w:rPr>
        <w:t xml:space="preserve">đen Uredbom br. 2/2019 </w:t>
      </w:r>
      <w:r>
        <w:rPr>
          <w:rFonts w:ascii="Times New Roman" w:hAnsi="Times New Roman" w:cs="Times New Roman"/>
          <w:lang w:val="sr-Latn-RS"/>
        </w:rPr>
        <w:t>o</w:t>
      </w:r>
      <w:r w:rsidRPr="007A44A2">
        <w:rPr>
          <w:rFonts w:ascii="Times New Roman" w:hAnsi="Times New Roman" w:cs="Times New Roman"/>
          <w:lang w:val="sr-Latn-RS"/>
        </w:rPr>
        <w:t xml:space="preserve"> žalben</w:t>
      </w:r>
      <w:r>
        <w:rPr>
          <w:rFonts w:ascii="Times New Roman" w:hAnsi="Times New Roman" w:cs="Times New Roman"/>
          <w:lang w:val="sr-Latn-RS"/>
        </w:rPr>
        <w:t>om</w:t>
      </w:r>
      <w:r w:rsidRPr="007A44A2">
        <w:rPr>
          <w:rFonts w:ascii="Times New Roman" w:hAnsi="Times New Roman" w:cs="Times New Roman"/>
          <w:lang w:val="sr-Latn-RS"/>
        </w:rPr>
        <w:t xml:space="preserve"> postupk</w:t>
      </w:r>
      <w:r>
        <w:rPr>
          <w:rFonts w:ascii="Times New Roman" w:hAnsi="Times New Roman" w:cs="Times New Roman"/>
          <w:lang w:val="sr-Latn-RS"/>
        </w:rPr>
        <w:t>u</w:t>
      </w:r>
      <w:r w:rsidRPr="007A44A2">
        <w:rPr>
          <w:rFonts w:ascii="Times New Roman" w:hAnsi="Times New Roman" w:cs="Times New Roman"/>
          <w:lang w:val="sr-Latn-RS"/>
        </w:rPr>
        <w:t xml:space="preserve"> u Komisiji za žalbe pri 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genciji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7A44A2">
        <w:rPr>
          <w:rFonts w:ascii="Times New Roman" w:hAnsi="Times New Roman" w:cs="Times New Roman"/>
          <w:lang w:val="sr-Latn-RS"/>
        </w:rPr>
        <w:t>za akreditaciju (u daljem tekstu AKA).</w:t>
      </w:r>
    </w:p>
    <w:p w14:paraId="3AC65788" w14:textId="46763150" w:rsidR="007A44A2" w:rsidRDefault="007A44A2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>Dana 09.06.2022.godine, na</w:t>
      </w:r>
      <w:r>
        <w:rPr>
          <w:rFonts w:ascii="Times New Roman" w:hAnsi="Times New Roman" w:cs="Times New Roman"/>
          <w:lang w:val="sr-Latn-RS"/>
        </w:rPr>
        <w:t>kon</w:t>
      </w:r>
      <w:r w:rsidRPr="007A44A2">
        <w:rPr>
          <w:rFonts w:ascii="Times New Roman" w:hAnsi="Times New Roman" w:cs="Times New Roman"/>
          <w:lang w:val="sr-Latn-RS"/>
        </w:rPr>
        <w:t xml:space="preserve"> predlog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 i glasanj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 ve</w:t>
      </w:r>
      <w:r>
        <w:rPr>
          <w:rFonts w:ascii="Times New Roman" w:hAnsi="Times New Roman" w:cs="Times New Roman"/>
          <w:lang w:val="sr-Latn-RS"/>
        </w:rPr>
        <w:t>ć</w:t>
      </w:r>
      <w:r w:rsidRPr="007A44A2">
        <w:rPr>
          <w:rFonts w:ascii="Times New Roman" w:hAnsi="Times New Roman" w:cs="Times New Roman"/>
          <w:lang w:val="sr-Latn-RS"/>
        </w:rPr>
        <w:t xml:space="preserve">ine članova komisije, prof. dr. </w:t>
      </w:r>
      <w:proofErr w:type="spellStart"/>
      <w:r w:rsidRPr="007A44A2">
        <w:rPr>
          <w:rFonts w:ascii="Times New Roman" w:hAnsi="Times New Roman" w:cs="Times New Roman"/>
          <w:lang w:val="sr-Latn-RS"/>
        </w:rPr>
        <w:t>Faton</w:t>
      </w:r>
      <w:proofErr w:type="spellEnd"/>
      <w:r w:rsidRPr="007A44A2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A44A2">
        <w:rPr>
          <w:rFonts w:ascii="Times New Roman" w:hAnsi="Times New Roman" w:cs="Times New Roman"/>
          <w:lang w:val="sr-Latn-RS"/>
        </w:rPr>
        <w:t>Berisha</w:t>
      </w:r>
      <w:proofErr w:type="spellEnd"/>
      <w:r w:rsidRPr="007A44A2">
        <w:rPr>
          <w:rFonts w:ascii="Times New Roman" w:hAnsi="Times New Roman" w:cs="Times New Roman"/>
          <w:lang w:val="sr-Latn-RS"/>
        </w:rPr>
        <w:t xml:space="preserve"> je jednoglasno izabran za predsed</w:t>
      </w:r>
      <w:r>
        <w:rPr>
          <w:rFonts w:ascii="Times New Roman" w:hAnsi="Times New Roman" w:cs="Times New Roman"/>
          <w:lang w:val="sr-Latn-RS"/>
        </w:rPr>
        <w:t>avajućeg</w:t>
      </w:r>
      <w:r w:rsidRPr="007A44A2">
        <w:rPr>
          <w:rFonts w:ascii="Times New Roman" w:hAnsi="Times New Roman" w:cs="Times New Roman"/>
          <w:lang w:val="sr-Latn-RS"/>
        </w:rPr>
        <w:t xml:space="preserve"> Komisije i na ovaj način je završen proces izbora predsed</w:t>
      </w:r>
      <w:r>
        <w:rPr>
          <w:rFonts w:ascii="Times New Roman" w:hAnsi="Times New Roman" w:cs="Times New Roman"/>
          <w:lang w:val="sr-Latn-RS"/>
        </w:rPr>
        <w:t>ništva</w:t>
      </w:r>
      <w:r w:rsidRPr="007A44A2">
        <w:rPr>
          <w:rFonts w:ascii="Times New Roman" w:hAnsi="Times New Roman" w:cs="Times New Roman"/>
          <w:lang w:val="sr-Latn-RS"/>
        </w:rPr>
        <w:t xml:space="preserve"> Komisije za žalbe u skladu sa članom 7</w:t>
      </w:r>
      <w:r>
        <w:rPr>
          <w:rFonts w:ascii="Times New Roman" w:hAnsi="Times New Roman" w:cs="Times New Roman"/>
          <w:lang w:val="sr-Latn-RS"/>
        </w:rPr>
        <w:t xml:space="preserve">. </w:t>
      </w:r>
      <w:r w:rsidRPr="007A44A2">
        <w:rPr>
          <w:rFonts w:ascii="Times New Roman" w:hAnsi="Times New Roman" w:cs="Times New Roman"/>
          <w:lang w:val="sr-Latn-RS"/>
        </w:rPr>
        <w:t xml:space="preserve">i konstituisana </w:t>
      </w:r>
      <w:r>
        <w:rPr>
          <w:rFonts w:ascii="Times New Roman" w:hAnsi="Times New Roman" w:cs="Times New Roman"/>
          <w:lang w:val="sr-Latn-RS"/>
        </w:rPr>
        <w:t>je K</w:t>
      </w:r>
      <w:r w:rsidRPr="007A44A2">
        <w:rPr>
          <w:rFonts w:ascii="Times New Roman" w:hAnsi="Times New Roman" w:cs="Times New Roman"/>
          <w:lang w:val="sr-Latn-RS"/>
        </w:rPr>
        <w:t xml:space="preserve">omisija </w:t>
      </w:r>
      <w:r>
        <w:rPr>
          <w:rFonts w:ascii="Times New Roman" w:hAnsi="Times New Roman" w:cs="Times New Roman"/>
          <w:lang w:val="sr-Latn-RS"/>
        </w:rPr>
        <w:t xml:space="preserve">za žalbe </w:t>
      </w:r>
      <w:r w:rsidRPr="007A44A2">
        <w:rPr>
          <w:rFonts w:ascii="Times New Roman" w:hAnsi="Times New Roman" w:cs="Times New Roman"/>
          <w:lang w:val="sr-Latn-RS"/>
        </w:rPr>
        <w:t>AKA.</w:t>
      </w:r>
    </w:p>
    <w:p w14:paraId="53DD929A" w14:textId="68162B36" w:rsidR="007A44A2" w:rsidRDefault="007A44A2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 xml:space="preserve">Komisija </w:t>
      </w:r>
      <w:r>
        <w:rPr>
          <w:rFonts w:ascii="Times New Roman" w:hAnsi="Times New Roman" w:cs="Times New Roman"/>
          <w:lang w:val="sr-Latn-RS"/>
        </w:rPr>
        <w:t>se složila</w:t>
      </w:r>
      <w:r w:rsidRPr="007A44A2">
        <w:rPr>
          <w:rFonts w:ascii="Times New Roman" w:hAnsi="Times New Roman" w:cs="Times New Roman"/>
          <w:lang w:val="sr-Latn-RS"/>
        </w:rPr>
        <w:t xml:space="preserve"> da u slučaju </w:t>
      </w:r>
      <w:r>
        <w:rPr>
          <w:rFonts w:ascii="Times New Roman" w:hAnsi="Times New Roman" w:cs="Times New Roman"/>
          <w:lang w:val="sr-Latn-RS"/>
        </w:rPr>
        <w:t xml:space="preserve">nastanka </w:t>
      </w:r>
      <w:r w:rsidRPr="007A44A2">
        <w:rPr>
          <w:rFonts w:ascii="Times New Roman" w:hAnsi="Times New Roman" w:cs="Times New Roman"/>
          <w:lang w:val="sr-Latn-RS"/>
        </w:rPr>
        <w:t>sukoba interesa predsed</w:t>
      </w:r>
      <w:r>
        <w:rPr>
          <w:rFonts w:ascii="Times New Roman" w:hAnsi="Times New Roman" w:cs="Times New Roman"/>
          <w:lang w:val="sr-Latn-RS"/>
        </w:rPr>
        <w:t>avajućeg</w:t>
      </w:r>
      <w:r w:rsidRPr="007A44A2">
        <w:rPr>
          <w:rFonts w:ascii="Times New Roman" w:hAnsi="Times New Roman" w:cs="Times New Roman"/>
          <w:lang w:val="sr-Latn-RS"/>
        </w:rPr>
        <w:t xml:space="preserve"> ili članova</w:t>
      </w:r>
      <w:r>
        <w:rPr>
          <w:rFonts w:ascii="Times New Roman" w:hAnsi="Times New Roman" w:cs="Times New Roman"/>
          <w:lang w:val="sr-Latn-RS"/>
        </w:rPr>
        <w:t>, biće</w:t>
      </w:r>
      <w:r w:rsidRPr="007A44A2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za</w:t>
      </w:r>
      <w:r w:rsidRPr="007A44A2">
        <w:rPr>
          <w:rFonts w:ascii="Times New Roman" w:hAnsi="Times New Roman" w:cs="Times New Roman"/>
          <w:lang w:val="sr-Latn-RS"/>
        </w:rPr>
        <w:t>menjen prema važe</w:t>
      </w:r>
      <w:r>
        <w:rPr>
          <w:rFonts w:ascii="Times New Roman" w:hAnsi="Times New Roman" w:cs="Times New Roman"/>
          <w:lang w:val="sr-Latn-RS"/>
        </w:rPr>
        <w:t xml:space="preserve">ćom uredbom </w:t>
      </w:r>
      <w:r w:rsidRPr="007A44A2"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  <w:lang w:val="sr-Latn-RS"/>
        </w:rPr>
        <w:t>U</w:t>
      </w:r>
      <w:r w:rsidRPr="007A44A2">
        <w:rPr>
          <w:rFonts w:ascii="Times New Roman" w:hAnsi="Times New Roman" w:cs="Times New Roman"/>
          <w:lang w:val="sr-Latn-RS"/>
        </w:rPr>
        <w:t xml:space="preserve">redba br. 2/2019 o </w:t>
      </w:r>
      <w:r>
        <w:rPr>
          <w:rFonts w:ascii="Times New Roman" w:hAnsi="Times New Roman" w:cs="Times New Roman"/>
          <w:lang w:val="sr-Latn-RS"/>
        </w:rPr>
        <w:t xml:space="preserve">žalbenom </w:t>
      </w:r>
      <w:r w:rsidRPr="007A44A2">
        <w:rPr>
          <w:rFonts w:ascii="Times New Roman" w:hAnsi="Times New Roman" w:cs="Times New Roman"/>
          <w:lang w:val="sr-Latn-RS"/>
        </w:rPr>
        <w:t xml:space="preserve">postupku </w:t>
      </w:r>
      <w:r>
        <w:rPr>
          <w:rFonts w:ascii="Times New Roman" w:hAnsi="Times New Roman" w:cs="Times New Roman"/>
          <w:lang w:val="sr-Latn-RS"/>
        </w:rPr>
        <w:t>u K</w:t>
      </w:r>
      <w:r w:rsidRPr="007A44A2">
        <w:rPr>
          <w:rFonts w:ascii="Times New Roman" w:hAnsi="Times New Roman" w:cs="Times New Roman"/>
          <w:lang w:val="sr-Latn-RS"/>
        </w:rPr>
        <w:t xml:space="preserve">omisiji </w:t>
      </w:r>
      <w:r>
        <w:rPr>
          <w:rFonts w:ascii="Times New Roman" w:hAnsi="Times New Roman" w:cs="Times New Roman"/>
          <w:lang w:val="sr-Latn-RS"/>
        </w:rPr>
        <w:t xml:space="preserve">za žalbe u </w:t>
      </w:r>
      <w:r w:rsidRPr="007A44A2">
        <w:rPr>
          <w:rFonts w:ascii="Times New Roman" w:hAnsi="Times New Roman" w:cs="Times New Roman"/>
          <w:lang w:val="sr-Latn-RS"/>
        </w:rPr>
        <w:t>AKA).</w:t>
      </w:r>
    </w:p>
    <w:p w14:paraId="693F9176" w14:textId="506154EB" w:rsidR="007A44A2" w:rsidRDefault="007A44A2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 xml:space="preserve">Komisija održava stalnu komunikaciju na </w:t>
      </w:r>
      <w:r>
        <w:rPr>
          <w:rFonts w:ascii="Times New Roman" w:hAnsi="Times New Roman" w:cs="Times New Roman"/>
          <w:lang w:val="sr-Latn-RS"/>
        </w:rPr>
        <w:t>nedeljnoj</w:t>
      </w:r>
      <w:r w:rsidRPr="007A44A2">
        <w:rPr>
          <w:rFonts w:ascii="Times New Roman" w:hAnsi="Times New Roman" w:cs="Times New Roman"/>
          <w:lang w:val="sr-Latn-RS"/>
        </w:rPr>
        <w:t xml:space="preserve"> i mesečnoj osnovi sa osobljem </w:t>
      </w:r>
      <w:r>
        <w:rPr>
          <w:rFonts w:ascii="Times New Roman" w:hAnsi="Times New Roman" w:cs="Times New Roman"/>
          <w:lang w:val="sr-Latn-RS"/>
        </w:rPr>
        <w:t>AKA</w:t>
      </w:r>
      <w:r w:rsidRPr="007A44A2">
        <w:rPr>
          <w:rFonts w:ascii="Times New Roman" w:hAnsi="Times New Roman" w:cs="Times New Roman"/>
          <w:lang w:val="sr-Latn-RS"/>
        </w:rPr>
        <w:t xml:space="preserve"> i </w:t>
      </w:r>
      <w:r>
        <w:rPr>
          <w:rFonts w:ascii="Times New Roman" w:hAnsi="Times New Roman" w:cs="Times New Roman"/>
          <w:lang w:val="sr-Latn-RS"/>
        </w:rPr>
        <w:t xml:space="preserve">brine </w:t>
      </w:r>
      <w:r w:rsidRPr="007A44A2">
        <w:rPr>
          <w:rFonts w:ascii="Times New Roman" w:hAnsi="Times New Roman" w:cs="Times New Roman"/>
          <w:lang w:val="sr-Latn-RS"/>
        </w:rPr>
        <w:t xml:space="preserve">o </w:t>
      </w:r>
      <w:r>
        <w:rPr>
          <w:rFonts w:ascii="Times New Roman" w:hAnsi="Times New Roman" w:cs="Times New Roman"/>
          <w:lang w:val="sr-Latn-RS"/>
        </w:rPr>
        <w:t>svakoj</w:t>
      </w:r>
      <w:r w:rsidRPr="007A44A2">
        <w:rPr>
          <w:rFonts w:ascii="Times New Roman" w:hAnsi="Times New Roman" w:cs="Times New Roman"/>
          <w:lang w:val="sr-Latn-RS"/>
        </w:rPr>
        <w:t xml:space="preserve"> žalbi ili podnesku </w:t>
      </w:r>
      <w:r>
        <w:rPr>
          <w:rFonts w:ascii="Times New Roman" w:hAnsi="Times New Roman" w:cs="Times New Roman"/>
          <w:lang w:val="sr-Latn-RS"/>
        </w:rPr>
        <w:t xml:space="preserve">koji se podnese od </w:t>
      </w:r>
      <w:r w:rsidRPr="007A44A2">
        <w:rPr>
          <w:rFonts w:ascii="Times New Roman" w:hAnsi="Times New Roman" w:cs="Times New Roman"/>
          <w:lang w:val="sr-Latn-RS"/>
        </w:rPr>
        <w:t>strane zainteresovanih strana, a koji se odnosi na delokrug komisije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i/>
          <w:iCs/>
          <w:lang w:val="sr-Latn-RS"/>
        </w:rPr>
        <w:t>(Aneks I, odluke Komisije za žalbe).</w:t>
      </w:r>
    </w:p>
    <w:p w14:paraId="6FCCC413" w14:textId="77777777" w:rsidR="008F763A" w:rsidRPr="003A67AE" w:rsidRDefault="008F763A" w:rsidP="002F2D2B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4A1FF23" w14:textId="3ED283A2" w:rsidR="0003563E" w:rsidRPr="003A67AE" w:rsidRDefault="0053377B" w:rsidP="0003563E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15" w:name="_Toc131427338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5</w:t>
      </w:r>
      <w:r w:rsidR="0003563E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.1 </w:t>
      </w:r>
      <w:r w:rsidR="007A44A2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Sastav Komisije za žalbe</w:t>
      </w:r>
      <w:bookmarkEnd w:id="15"/>
      <w:r w:rsidR="007A44A2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41F3BE26" w14:textId="4A79477A" w:rsidR="007A44A2" w:rsidRDefault="007A44A2" w:rsidP="007A44A2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 xml:space="preserve">U nedostatku dovoljnog broja članova za </w:t>
      </w:r>
      <w:r>
        <w:rPr>
          <w:rFonts w:ascii="Times New Roman" w:hAnsi="Times New Roman" w:cs="Times New Roman"/>
          <w:lang w:val="sr-Latn-RS"/>
        </w:rPr>
        <w:t xml:space="preserve">bude </w:t>
      </w:r>
      <w:r w:rsidRPr="007A44A2">
        <w:rPr>
          <w:rFonts w:ascii="Times New Roman" w:hAnsi="Times New Roman" w:cs="Times New Roman"/>
          <w:lang w:val="sr-Latn-RS"/>
        </w:rPr>
        <w:t>funkcion</w:t>
      </w:r>
      <w:r>
        <w:rPr>
          <w:rFonts w:ascii="Times New Roman" w:hAnsi="Times New Roman" w:cs="Times New Roman"/>
          <w:lang w:val="sr-Latn-RS"/>
        </w:rPr>
        <w:t>alna</w:t>
      </w:r>
      <w:r w:rsidRPr="007A44A2">
        <w:rPr>
          <w:rFonts w:ascii="Times New Roman" w:hAnsi="Times New Roman" w:cs="Times New Roman"/>
          <w:lang w:val="sr-Latn-RS"/>
        </w:rPr>
        <w:t>, dana 03.06.2022.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>godine privremena komisija koju je osnova</w:t>
      </w:r>
      <w:r>
        <w:rPr>
          <w:rFonts w:ascii="Times New Roman" w:hAnsi="Times New Roman" w:cs="Times New Roman"/>
          <w:lang w:val="sr-Latn-RS"/>
        </w:rPr>
        <w:t>l</w:t>
      </w:r>
      <w:r w:rsidRPr="007A44A2">
        <w:rPr>
          <w:rFonts w:ascii="Times New Roman" w:hAnsi="Times New Roman" w:cs="Times New Roman"/>
          <w:lang w:val="sr-Latn-RS"/>
        </w:rPr>
        <w:t>o MO</w:t>
      </w:r>
      <w:r>
        <w:rPr>
          <w:rFonts w:ascii="Times New Roman" w:hAnsi="Times New Roman" w:cs="Times New Roman"/>
          <w:lang w:val="sr-Latn-RS"/>
        </w:rPr>
        <w:t>N</w:t>
      </w:r>
      <w:r w:rsidRPr="007A44A2">
        <w:rPr>
          <w:rFonts w:ascii="Times New Roman" w:hAnsi="Times New Roman" w:cs="Times New Roman"/>
          <w:lang w:val="sr-Latn-RS"/>
        </w:rPr>
        <w:t>TI br.</w:t>
      </w:r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A44A2">
        <w:rPr>
          <w:rFonts w:ascii="Times New Roman" w:hAnsi="Times New Roman" w:cs="Times New Roman"/>
          <w:lang w:val="sr-Latn-RS"/>
        </w:rPr>
        <w:t>prot</w:t>
      </w:r>
      <w:proofErr w:type="spellEnd"/>
      <w:r w:rsidRPr="007A44A2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>1003 od 11</w:t>
      </w:r>
      <w:r>
        <w:rPr>
          <w:rFonts w:ascii="Times New Roman" w:hAnsi="Times New Roman" w:cs="Times New Roman"/>
          <w:lang w:val="sr-Latn-RS"/>
        </w:rPr>
        <w:t>/</w:t>
      </w:r>
      <w:r w:rsidRPr="007A44A2">
        <w:rPr>
          <w:rFonts w:ascii="Times New Roman" w:hAnsi="Times New Roman" w:cs="Times New Roman"/>
          <w:lang w:val="sr-Latn-RS"/>
        </w:rPr>
        <w:t>05</w:t>
      </w:r>
      <w:r>
        <w:rPr>
          <w:rFonts w:ascii="Times New Roman" w:hAnsi="Times New Roman" w:cs="Times New Roman"/>
          <w:lang w:val="sr-Latn-RS"/>
        </w:rPr>
        <w:t>/</w:t>
      </w:r>
      <w:r w:rsidRPr="007A44A2">
        <w:rPr>
          <w:rFonts w:ascii="Times New Roman" w:hAnsi="Times New Roman" w:cs="Times New Roman"/>
          <w:lang w:val="sr-Latn-RS"/>
        </w:rPr>
        <w:t>2022.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A44A2">
        <w:rPr>
          <w:rFonts w:ascii="Times New Roman" w:hAnsi="Times New Roman" w:cs="Times New Roman"/>
          <w:lang w:val="sr-Latn-RS"/>
        </w:rPr>
        <w:t xml:space="preserve">godine izabrala je dva nova člana sa dvogodišnjim mandatom, čiji je mandat i delokrug </w:t>
      </w:r>
      <w:r>
        <w:rPr>
          <w:rFonts w:ascii="Times New Roman" w:hAnsi="Times New Roman" w:cs="Times New Roman"/>
          <w:lang w:val="sr-Latn-RS"/>
        </w:rPr>
        <w:t>utvr</w:t>
      </w:r>
      <w:r w:rsidRPr="007A44A2">
        <w:rPr>
          <w:rFonts w:ascii="Times New Roman" w:hAnsi="Times New Roman" w:cs="Times New Roman"/>
          <w:lang w:val="sr-Latn-RS"/>
        </w:rPr>
        <w:t xml:space="preserve">đen Uredbom br. 2/2019 </w:t>
      </w:r>
      <w:r>
        <w:rPr>
          <w:rFonts w:ascii="Times New Roman" w:hAnsi="Times New Roman" w:cs="Times New Roman"/>
          <w:lang w:val="sr-Latn-RS"/>
        </w:rPr>
        <w:t>o</w:t>
      </w:r>
      <w:r w:rsidRPr="007A44A2">
        <w:rPr>
          <w:rFonts w:ascii="Times New Roman" w:hAnsi="Times New Roman" w:cs="Times New Roman"/>
          <w:lang w:val="sr-Latn-RS"/>
        </w:rPr>
        <w:t xml:space="preserve"> žalben</w:t>
      </w:r>
      <w:r>
        <w:rPr>
          <w:rFonts w:ascii="Times New Roman" w:hAnsi="Times New Roman" w:cs="Times New Roman"/>
          <w:lang w:val="sr-Latn-RS"/>
        </w:rPr>
        <w:t>om</w:t>
      </w:r>
      <w:r w:rsidRPr="007A44A2">
        <w:rPr>
          <w:rFonts w:ascii="Times New Roman" w:hAnsi="Times New Roman" w:cs="Times New Roman"/>
          <w:lang w:val="sr-Latn-RS"/>
        </w:rPr>
        <w:t xml:space="preserve"> postupk</w:t>
      </w:r>
      <w:r>
        <w:rPr>
          <w:rFonts w:ascii="Times New Roman" w:hAnsi="Times New Roman" w:cs="Times New Roman"/>
          <w:lang w:val="sr-Latn-RS"/>
        </w:rPr>
        <w:t>u</w:t>
      </w:r>
      <w:r w:rsidRPr="007A44A2">
        <w:rPr>
          <w:rFonts w:ascii="Times New Roman" w:hAnsi="Times New Roman" w:cs="Times New Roman"/>
          <w:lang w:val="sr-Latn-RS"/>
        </w:rPr>
        <w:t xml:space="preserve"> u Komisiji za žalbe pri 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genciji </w:t>
      </w:r>
      <w:r>
        <w:rPr>
          <w:rFonts w:ascii="Times New Roman" w:hAnsi="Times New Roman" w:cs="Times New Roman"/>
          <w:lang w:val="sr-Latn-RS"/>
        </w:rPr>
        <w:t xml:space="preserve">Kosova </w:t>
      </w:r>
      <w:r w:rsidRPr="007A44A2">
        <w:rPr>
          <w:rFonts w:ascii="Times New Roman" w:hAnsi="Times New Roman" w:cs="Times New Roman"/>
          <w:lang w:val="sr-Latn-RS"/>
        </w:rPr>
        <w:t>za akreditaciju (u daljem tekstu AKA).</w:t>
      </w:r>
    </w:p>
    <w:p w14:paraId="11933E3D" w14:textId="3B56C3A7" w:rsidR="007A44A2" w:rsidRDefault="007A44A2" w:rsidP="007A44A2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>Dana 09.06.2022.godine, na</w:t>
      </w:r>
      <w:r>
        <w:rPr>
          <w:rFonts w:ascii="Times New Roman" w:hAnsi="Times New Roman" w:cs="Times New Roman"/>
          <w:lang w:val="sr-Latn-RS"/>
        </w:rPr>
        <w:t>kon</w:t>
      </w:r>
      <w:r w:rsidRPr="007A44A2">
        <w:rPr>
          <w:rFonts w:ascii="Times New Roman" w:hAnsi="Times New Roman" w:cs="Times New Roman"/>
          <w:lang w:val="sr-Latn-RS"/>
        </w:rPr>
        <w:t xml:space="preserve"> predlog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 i glasanj</w:t>
      </w:r>
      <w:r>
        <w:rPr>
          <w:rFonts w:ascii="Times New Roman" w:hAnsi="Times New Roman" w:cs="Times New Roman"/>
          <w:lang w:val="sr-Latn-RS"/>
        </w:rPr>
        <w:t>a</w:t>
      </w:r>
      <w:r w:rsidRPr="007A44A2">
        <w:rPr>
          <w:rFonts w:ascii="Times New Roman" w:hAnsi="Times New Roman" w:cs="Times New Roman"/>
          <w:lang w:val="sr-Latn-RS"/>
        </w:rPr>
        <w:t xml:space="preserve"> ve</w:t>
      </w:r>
      <w:r>
        <w:rPr>
          <w:rFonts w:ascii="Times New Roman" w:hAnsi="Times New Roman" w:cs="Times New Roman"/>
          <w:lang w:val="sr-Latn-RS"/>
        </w:rPr>
        <w:t>ć</w:t>
      </w:r>
      <w:r w:rsidRPr="007A44A2">
        <w:rPr>
          <w:rFonts w:ascii="Times New Roman" w:hAnsi="Times New Roman" w:cs="Times New Roman"/>
          <w:lang w:val="sr-Latn-RS"/>
        </w:rPr>
        <w:t xml:space="preserve">ine članova komisije, prof. dr. </w:t>
      </w:r>
      <w:proofErr w:type="spellStart"/>
      <w:r w:rsidRPr="007A44A2">
        <w:rPr>
          <w:rFonts w:ascii="Times New Roman" w:hAnsi="Times New Roman" w:cs="Times New Roman"/>
          <w:lang w:val="sr-Latn-RS"/>
        </w:rPr>
        <w:t>Faton</w:t>
      </w:r>
      <w:proofErr w:type="spellEnd"/>
      <w:r w:rsidRPr="007A44A2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A44A2">
        <w:rPr>
          <w:rFonts w:ascii="Times New Roman" w:hAnsi="Times New Roman" w:cs="Times New Roman"/>
          <w:lang w:val="sr-Latn-RS"/>
        </w:rPr>
        <w:t>Berisha</w:t>
      </w:r>
      <w:proofErr w:type="spellEnd"/>
      <w:r w:rsidRPr="007A44A2">
        <w:rPr>
          <w:rFonts w:ascii="Times New Roman" w:hAnsi="Times New Roman" w:cs="Times New Roman"/>
          <w:lang w:val="sr-Latn-RS"/>
        </w:rPr>
        <w:t xml:space="preserve"> je jednoglasno izabran za predsed</w:t>
      </w:r>
      <w:r>
        <w:rPr>
          <w:rFonts w:ascii="Times New Roman" w:hAnsi="Times New Roman" w:cs="Times New Roman"/>
          <w:lang w:val="sr-Latn-RS"/>
        </w:rPr>
        <w:t>avajućeg</w:t>
      </w:r>
      <w:r w:rsidRPr="007A44A2">
        <w:rPr>
          <w:rFonts w:ascii="Times New Roman" w:hAnsi="Times New Roman" w:cs="Times New Roman"/>
          <w:lang w:val="sr-Latn-RS"/>
        </w:rPr>
        <w:t xml:space="preserve"> Komisije i na ovaj način je završen proces izbora predsed</w:t>
      </w:r>
      <w:r>
        <w:rPr>
          <w:rFonts w:ascii="Times New Roman" w:hAnsi="Times New Roman" w:cs="Times New Roman"/>
          <w:lang w:val="sr-Latn-RS"/>
        </w:rPr>
        <w:t>ništva</w:t>
      </w:r>
      <w:r w:rsidRPr="007A44A2">
        <w:rPr>
          <w:rFonts w:ascii="Times New Roman" w:hAnsi="Times New Roman" w:cs="Times New Roman"/>
          <w:lang w:val="sr-Latn-RS"/>
        </w:rPr>
        <w:t xml:space="preserve"> Komisije za žalbe u skladu sa članom 7</w:t>
      </w:r>
      <w:r>
        <w:rPr>
          <w:rFonts w:ascii="Times New Roman" w:hAnsi="Times New Roman" w:cs="Times New Roman"/>
          <w:lang w:val="sr-Latn-RS"/>
        </w:rPr>
        <w:t xml:space="preserve">. </w:t>
      </w:r>
      <w:r w:rsidRPr="007A44A2">
        <w:rPr>
          <w:rFonts w:ascii="Times New Roman" w:hAnsi="Times New Roman" w:cs="Times New Roman"/>
          <w:lang w:val="sr-Latn-RS"/>
        </w:rPr>
        <w:t xml:space="preserve">i konstituisana </w:t>
      </w:r>
      <w:r>
        <w:rPr>
          <w:rFonts w:ascii="Times New Roman" w:hAnsi="Times New Roman" w:cs="Times New Roman"/>
          <w:lang w:val="sr-Latn-RS"/>
        </w:rPr>
        <w:t>je K</w:t>
      </w:r>
      <w:r w:rsidRPr="007A44A2">
        <w:rPr>
          <w:rFonts w:ascii="Times New Roman" w:hAnsi="Times New Roman" w:cs="Times New Roman"/>
          <w:lang w:val="sr-Latn-RS"/>
        </w:rPr>
        <w:t xml:space="preserve">omisija </w:t>
      </w:r>
      <w:r>
        <w:rPr>
          <w:rFonts w:ascii="Times New Roman" w:hAnsi="Times New Roman" w:cs="Times New Roman"/>
          <w:lang w:val="sr-Latn-RS"/>
        </w:rPr>
        <w:t xml:space="preserve">za žalbe </w:t>
      </w:r>
      <w:r w:rsidRPr="007A44A2">
        <w:rPr>
          <w:rFonts w:ascii="Times New Roman" w:hAnsi="Times New Roman" w:cs="Times New Roman"/>
          <w:lang w:val="sr-Latn-RS"/>
        </w:rPr>
        <w:t>AKA</w:t>
      </w:r>
      <w:r>
        <w:rPr>
          <w:rFonts w:ascii="Times New Roman" w:hAnsi="Times New Roman" w:cs="Times New Roman"/>
          <w:lang w:val="sr-Latn-RS"/>
        </w:rPr>
        <w:t xml:space="preserve"> sa sledećim sastavom: </w:t>
      </w:r>
    </w:p>
    <w:p w14:paraId="76C9E092" w14:textId="77777777" w:rsidR="007A44A2" w:rsidRDefault="007A44A2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12A365A" w14:textId="7E51ABC0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lastRenderedPageBreak/>
        <w:t>1.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Faton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Berisha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7A44A2">
        <w:rPr>
          <w:rFonts w:ascii="Times New Roman" w:hAnsi="Times New Roman" w:cs="Times New Roman"/>
          <w:lang w:val="sr-Latn-RS"/>
        </w:rPr>
        <w:t>predsedavajući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4B73D178" w14:textId="1E607300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2.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</w:t>
      </w:r>
      <w:proofErr w:type="spellStart"/>
      <w:r w:rsidRPr="003A67AE">
        <w:rPr>
          <w:rFonts w:ascii="Times New Roman" w:hAnsi="Times New Roman" w:cs="Times New Roman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3A67AE">
        <w:rPr>
          <w:rFonts w:ascii="Times New Roman" w:hAnsi="Times New Roman" w:cs="Times New Roman"/>
          <w:lang w:val="sr-Latn-RS"/>
        </w:rPr>
        <w:t>Muhamet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Qerimi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7A44A2">
        <w:rPr>
          <w:rFonts w:ascii="Times New Roman" w:hAnsi="Times New Roman" w:cs="Times New Roman"/>
          <w:lang w:val="sr-Latn-RS"/>
        </w:rPr>
        <w:t>član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3537B9F8" w14:textId="77EFF400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3.</w:t>
      </w:r>
      <w:r w:rsidRPr="003A67AE">
        <w:rPr>
          <w:rFonts w:ascii="Times New Roman" w:hAnsi="Times New Roman" w:cs="Times New Roman"/>
          <w:lang w:val="sr-Latn-RS"/>
        </w:rPr>
        <w:tab/>
      </w:r>
      <w:proofErr w:type="spellStart"/>
      <w:r w:rsidRPr="003A67AE">
        <w:rPr>
          <w:rFonts w:ascii="Times New Roman" w:hAnsi="Times New Roman" w:cs="Times New Roman"/>
          <w:lang w:val="sr-Latn-RS"/>
        </w:rPr>
        <w:t>Znj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.  </w:t>
      </w:r>
      <w:proofErr w:type="spellStart"/>
      <w:r w:rsidRPr="003A67AE">
        <w:rPr>
          <w:rFonts w:ascii="Times New Roman" w:hAnsi="Times New Roman" w:cs="Times New Roman"/>
          <w:lang w:val="sr-Latn-RS"/>
        </w:rPr>
        <w:t>Zejnepe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Imeri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7A44A2">
        <w:rPr>
          <w:rFonts w:ascii="Times New Roman" w:hAnsi="Times New Roman" w:cs="Times New Roman"/>
          <w:lang w:val="sr-Latn-RS"/>
        </w:rPr>
        <w:t>članica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35E62813" w14:textId="42C80892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4.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Dr. Haki </w:t>
      </w:r>
      <w:proofErr w:type="spellStart"/>
      <w:r w:rsidRPr="003A67AE">
        <w:rPr>
          <w:rFonts w:ascii="Times New Roman" w:hAnsi="Times New Roman" w:cs="Times New Roman"/>
          <w:lang w:val="sr-Latn-RS"/>
        </w:rPr>
        <w:t>Demolli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9E6D8F">
        <w:rPr>
          <w:rFonts w:ascii="Times New Roman" w:hAnsi="Times New Roman" w:cs="Times New Roman"/>
          <w:lang w:val="sr-Latn-RS"/>
        </w:rPr>
        <w:t>rezervni član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599C3798" w14:textId="46B219C4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5.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Bujar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Pira, </w:t>
      </w:r>
      <w:r w:rsidR="009E6D8F">
        <w:rPr>
          <w:rFonts w:ascii="Times New Roman" w:hAnsi="Times New Roman" w:cs="Times New Roman"/>
          <w:lang w:val="sr-Latn-RS"/>
        </w:rPr>
        <w:t>rezervni član</w:t>
      </w:r>
      <w:r w:rsidRPr="003A67AE">
        <w:rPr>
          <w:rFonts w:ascii="Times New Roman" w:hAnsi="Times New Roman" w:cs="Times New Roman"/>
          <w:lang w:val="sr-Latn-RS"/>
        </w:rPr>
        <w:t>.</w:t>
      </w:r>
    </w:p>
    <w:p w14:paraId="590DA220" w14:textId="77777777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5B9CB259" w14:textId="4BD90C0A" w:rsidR="009E6D8F" w:rsidRDefault="009E6D8F" w:rsidP="009E6D8F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A44A2">
        <w:rPr>
          <w:rFonts w:ascii="Times New Roman" w:hAnsi="Times New Roman" w:cs="Times New Roman"/>
          <w:lang w:val="sr-Latn-RS"/>
        </w:rPr>
        <w:t xml:space="preserve">Komisija </w:t>
      </w:r>
      <w:r>
        <w:rPr>
          <w:rFonts w:ascii="Times New Roman" w:hAnsi="Times New Roman" w:cs="Times New Roman"/>
          <w:lang w:val="sr-Latn-RS"/>
        </w:rPr>
        <w:t>se složila</w:t>
      </w:r>
      <w:r w:rsidRPr="007A44A2">
        <w:rPr>
          <w:rFonts w:ascii="Times New Roman" w:hAnsi="Times New Roman" w:cs="Times New Roman"/>
          <w:lang w:val="sr-Latn-RS"/>
        </w:rPr>
        <w:t xml:space="preserve"> da u slučaju </w:t>
      </w:r>
      <w:r>
        <w:rPr>
          <w:rFonts w:ascii="Times New Roman" w:hAnsi="Times New Roman" w:cs="Times New Roman"/>
          <w:lang w:val="sr-Latn-RS"/>
        </w:rPr>
        <w:t xml:space="preserve">nastanka </w:t>
      </w:r>
      <w:r w:rsidRPr="007A44A2">
        <w:rPr>
          <w:rFonts w:ascii="Times New Roman" w:hAnsi="Times New Roman" w:cs="Times New Roman"/>
          <w:lang w:val="sr-Latn-RS"/>
        </w:rPr>
        <w:t>sukoba interesa predsed</w:t>
      </w:r>
      <w:r>
        <w:rPr>
          <w:rFonts w:ascii="Times New Roman" w:hAnsi="Times New Roman" w:cs="Times New Roman"/>
          <w:lang w:val="sr-Latn-RS"/>
        </w:rPr>
        <w:t>avajućeg</w:t>
      </w:r>
      <w:r w:rsidRPr="007A44A2">
        <w:rPr>
          <w:rFonts w:ascii="Times New Roman" w:hAnsi="Times New Roman" w:cs="Times New Roman"/>
          <w:lang w:val="sr-Latn-RS"/>
        </w:rPr>
        <w:t xml:space="preserve"> ili članova</w:t>
      </w:r>
      <w:r>
        <w:rPr>
          <w:rFonts w:ascii="Times New Roman" w:hAnsi="Times New Roman" w:cs="Times New Roman"/>
          <w:lang w:val="sr-Latn-RS"/>
        </w:rPr>
        <w:t>, biće</w:t>
      </w:r>
      <w:r w:rsidRPr="007A44A2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za</w:t>
      </w:r>
      <w:r w:rsidRPr="007A44A2">
        <w:rPr>
          <w:rFonts w:ascii="Times New Roman" w:hAnsi="Times New Roman" w:cs="Times New Roman"/>
          <w:lang w:val="sr-Latn-RS"/>
        </w:rPr>
        <w:t>menjen prema važe</w:t>
      </w:r>
      <w:r>
        <w:rPr>
          <w:rFonts w:ascii="Times New Roman" w:hAnsi="Times New Roman" w:cs="Times New Roman"/>
          <w:lang w:val="sr-Latn-RS"/>
        </w:rPr>
        <w:t xml:space="preserve">ćom uredbom </w:t>
      </w:r>
      <w:r w:rsidRPr="007A44A2"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  <w:lang w:val="sr-Latn-RS"/>
        </w:rPr>
        <w:t>U</w:t>
      </w:r>
      <w:r w:rsidRPr="007A44A2">
        <w:rPr>
          <w:rFonts w:ascii="Times New Roman" w:hAnsi="Times New Roman" w:cs="Times New Roman"/>
          <w:lang w:val="sr-Latn-RS"/>
        </w:rPr>
        <w:t xml:space="preserve">redba br. 2/2019 o </w:t>
      </w:r>
      <w:r>
        <w:rPr>
          <w:rFonts w:ascii="Times New Roman" w:hAnsi="Times New Roman" w:cs="Times New Roman"/>
          <w:lang w:val="sr-Latn-RS"/>
        </w:rPr>
        <w:t xml:space="preserve">žalbenom </w:t>
      </w:r>
      <w:r w:rsidRPr="007A44A2">
        <w:rPr>
          <w:rFonts w:ascii="Times New Roman" w:hAnsi="Times New Roman" w:cs="Times New Roman"/>
          <w:lang w:val="sr-Latn-RS"/>
        </w:rPr>
        <w:t xml:space="preserve">postupku </w:t>
      </w:r>
      <w:r>
        <w:rPr>
          <w:rFonts w:ascii="Times New Roman" w:hAnsi="Times New Roman" w:cs="Times New Roman"/>
          <w:lang w:val="sr-Latn-RS"/>
        </w:rPr>
        <w:t>u K</w:t>
      </w:r>
      <w:r w:rsidRPr="007A44A2">
        <w:rPr>
          <w:rFonts w:ascii="Times New Roman" w:hAnsi="Times New Roman" w:cs="Times New Roman"/>
          <w:lang w:val="sr-Latn-RS"/>
        </w:rPr>
        <w:t xml:space="preserve">omisiji </w:t>
      </w:r>
      <w:r>
        <w:rPr>
          <w:rFonts w:ascii="Times New Roman" w:hAnsi="Times New Roman" w:cs="Times New Roman"/>
          <w:lang w:val="sr-Latn-RS"/>
        </w:rPr>
        <w:t xml:space="preserve">za žalbe u </w:t>
      </w:r>
      <w:r w:rsidRPr="007A44A2">
        <w:rPr>
          <w:rFonts w:ascii="Times New Roman" w:hAnsi="Times New Roman" w:cs="Times New Roman"/>
          <w:lang w:val="sr-Latn-RS"/>
        </w:rPr>
        <w:t>AKA).</w:t>
      </w:r>
    </w:p>
    <w:p w14:paraId="2AC474C1" w14:textId="2312A033" w:rsidR="009E6D8F" w:rsidRDefault="009E6D8F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E6D8F">
        <w:rPr>
          <w:rFonts w:ascii="Times New Roman" w:hAnsi="Times New Roman" w:cs="Times New Roman"/>
          <w:lang w:val="sr-Latn-RS"/>
        </w:rPr>
        <w:t xml:space="preserve">Nakon isteka mandata jednog (1) redovnog člana i dva (2) alternativna člana komisije, </w:t>
      </w:r>
      <w:r>
        <w:rPr>
          <w:rFonts w:ascii="Times New Roman" w:hAnsi="Times New Roman" w:cs="Times New Roman"/>
          <w:lang w:val="sr-Latn-RS"/>
        </w:rPr>
        <w:t>k</w:t>
      </w:r>
      <w:r w:rsidR="00342B42">
        <w:rPr>
          <w:rFonts w:ascii="Times New Roman" w:hAnsi="Times New Roman" w:cs="Times New Roman"/>
          <w:lang w:val="sr-Latn-RS"/>
        </w:rPr>
        <w:t>o</w:t>
      </w:r>
      <w:r>
        <w:rPr>
          <w:rFonts w:ascii="Times New Roman" w:hAnsi="Times New Roman" w:cs="Times New Roman"/>
          <w:lang w:val="sr-Latn-RS"/>
        </w:rPr>
        <w:t xml:space="preserve">ji su </w:t>
      </w:r>
      <w:r w:rsidRPr="009E6D8F">
        <w:rPr>
          <w:rFonts w:ascii="Times New Roman" w:hAnsi="Times New Roman" w:cs="Times New Roman"/>
          <w:lang w:val="sr-Latn-RS"/>
        </w:rPr>
        <w:t>imenovanih odlukom 1448/20 od 04.09.2020. godine, A</w:t>
      </w:r>
      <w:r w:rsidR="00342B42">
        <w:rPr>
          <w:rFonts w:ascii="Times New Roman" w:hAnsi="Times New Roman" w:cs="Times New Roman"/>
          <w:lang w:val="sr-Latn-RS"/>
        </w:rPr>
        <w:t>KA</w:t>
      </w:r>
      <w:r w:rsidRPr="009E6D8F">
        <w:rPr>
          <w:rFonts w:ascii="Times New Roman" w:hAnsi="Times New Roman" w:cs="Times New Roman"/>
          <w:lang w:val="sr-Latn-RS"/>
        </w:rPr>
        <w:t xml:space="preserve"> je na osnovu </w:t>
      </w:r>
      <w:r w:rsidR="00342B42">
        <w:rPr>
          <w:rFonts w:ascii="Times New Roman" w:hAnsi="Times New Roman" w:cs="Times New Roman"/>
          <w:lang w:val="sr-Latn-RS"/>
        </w:rPr>
        <w:t xml:space="preserve">važećih </w:t>
      </w:r>
      <w:r w:rsidRPr="009E6D8F">
        <w:rPr>
          <w:rFonts w:ascii="Times New Roman" w:hAnsi="Times New Roman" w:cs="Times New Roman"/>
          <w:lang w:val="sr-Latn-RS"/>
        </w:rPr>
        <w:t xml:space="preserve">zakonskih akata izabrala jednog (1) </w:t>
      </w:r>
      <w:r w:rsidR="00342B42">
        <w:rPr>
          <w:rFonts w:ascii="Times New Roman" w:hAnsi="Times New Roman" w:cs="Times New Roman"/>
          <w:lang w:val="sr-Latn-RS"/>
        </w:rPr>
        <w:t xml:space="preserve">redovnog </w:t>
      </w:r>
      <w:r w:rsidRPr="009E6D8F">
        <w:rPr>
          <w:rFonts w:ascii="Times New Roman" w:hAnsi="Times New Roman" w:cs="Times New Roman"/>
          <w:lang w:val="sr-Latn-RS"/>
        </w:rPr>
        <w:t>člana i dva (2) rezervna člana, koji su imenovani odlukom br.</w:t>
      </w:r>
      <w:r w:rsidR="00342B42">
        <w:rPr>
          <w:rFonts w:ascii="Times New Roman" w:hAnsi="Times New Roman" w:cs="Times New Roman"/>
          <w:lang w:val="sr-Latn-RS"/>
        </w:rPr>
        <w:t xml:space="preserve"> </w:t>
      </w:r>
      <w:r w:rsidRPr="009E6D8F">
        <w:rPr>
          <w:rFonts w:ascii="Times New Roman" w:hAnsi="Times New Roman" w:cs="Times New Roman"/>
          <w:lang w:val="sr-Latn-RS"/>
        </w:rPr>
        <w:t>1713/22 od 10.10.2022.</w:t>
      </w:r>
      <w:r w:rsidR="00342B42">
        <w:rPr>
          <w:rFonts w:ascii="Times New Roman" w:hAnsi="Times New Roman" w:cs="Times New Roman"/>
          <w:lang w:val="sr-Latn-RS"/>
        </w:rPr>
        <w:t xml:space="preserve"> </w:t>
      </w:r>
      <w:r w:rsidRPr="009E6D8F">
        <w:rPr>
          <w:rFonts w:ascii="Times New Roman" w:hAnsi="Times New Roman" w:cs="Times New Roman"/>
          <w:lang w:val="sr-Latn-RS"/>
        </w:rPr>
        <w:t xml:space="preserve">godine na </w:t>
      </w:r>
      <w:r w:rsidR="00342B42">
        <w:rPr>
          <w:rFonts w:ascii="Times New Roman" w:hAnsi="Times New Roman" w:cs="Times New Roman"/>
          <w:lang w:val="sr-Latn-RS"/>
        </w:rPr>
        <w:t>mandat</w:t>
      </w:r>
      <w:r w:rsidRPr="009E6D8F">
        <w:rPr>
          <w:rFonts w:ascii="Times New Roman" w:hAnsi="Times New Roman" w:cs="Times New Roman"/>
          <w:lang w:val="sr-Latn-RS"/>
        </w:rPr>
        <w:t xml:space="preserve"> od dve godine, </w:t>
      </w:r>
      <w:r w:rsidR="00342B42">
        <w:rPr>
          <w:rFonts w:ascii="Times New Roman" w:hAnsi="Times New Roman" w:cs="Times New Roman"/>
          <w:lang w:val="sr-Latn-RS"/>
        </w:rPr>
        <w:t>uz</w:t>
      </w:r>
      <w:r w:rsidRPr="009E6D8F">
        <w:rPr>
          <w:rFonts w:ascii="Times New Roman" w:hAnsi="Times New Roman" w:cs="Times New Roman"/>
          <w:lang w:val="sr-Latn-RS"/>
        </w:rPr>
        <w:t xml:space="preserve"> mogu</w:t>
      </w:r>
      <w:r w:rsidR="00342B42">
        <w:rPr>
          <w:rFonts w:ascii="Times New Roman" w:hAnsi="Times New Roman" w:cs="Times New Roman"/>
          <w:lang w:val="sr-Latn-RS"/>
        </w:rPr>
        <w:t>ć</w:t>
      </w:r>
      <w:r w:rsidRPr="009E6D8F">
        <w:rPr>
          <w:rFonts w:ascii="Times New Roman" w:hAnsi="Times New Roman" w:cs="Times New Roman"/>
          <w:lang w:val="sr-Latn-RS"/>
        </w:rPr>
        <w:t>no</w:t>
      </w:r>
      <w:r w:rsidR="00342B42">
        <w:rPr>
          <w:rFonts w:ascii="Times New Roman" w:hAnsi="Times New Roman" w:cs="Times New Roman"/>
          <w:lang w:val="sr-Latn-RS"/>
        </w:rPr>
        <w:t>st</w:t>
      </w:r>
      <w:r w:rsidRPr="009E6D8F">
        <w:rPr>
          <w:rFonts w:ascii="Times New Roman" w:hAnsi="Times New Roman" w:cs="Times New Roman"/>
          <w:lang w:val="sr-Latn-RS"/>
        </w:rPr>
        <w:t xml:space="preserve"> reizbora na </w:t>
      </w:r>
      <w:r w:rsidR="00342B42">
        <w:rPr>
          <w:rFonts w:ascii="Times New Roman" w:hAnsi="Times New Roman" w:cs="Times New Roman"/>
          <w:lang w:val="sr-Latn-RS"/>
        </w:rPr>
        <w:t xml:space="preserve">još </w:t>
      </w:r>
      <w:r w:rsidRPr="009E6D8F">
        <w:rPr>
          <w:rFonts w:ascii="Times New Roman" w:hAnsi="Times New Roman" w:cs="Times New Roman"/>
          <w:lang w:val="sr-Latn-RS"/>
        </w:rPr>
        <w:t xml:space="preserve">jedan mandat, </w:t>
      </w:r>
      <w:r w:rsidR="00342B42">
        <w:rPr>
          <w:rFonts w:ascii="Times New Roman" w:hAnsi="Times New Roman" w:cs="Times New Roman"/>
          <w:lang w:val="sr-Latn-RS"/>
        </w:rPr>
        <w:t xml:space="preserve">u skladu sa </w:t>
      </w:r>
      <w:r w:rsidRPr="009E6D8F">
        <w:rPr>
          <w:rFonts w:ascii="Times New Roman" w:hAnsi="Times New Roman" w:cs="Times New Roman"/>
          <w:lang w:val="sr-Latn-RS"/>
        </w:rPr>
        <w:t>članu 22. stav 14. Administrativno</w:t>
      </w:r>
      <w:r w:rsidR="00342B42">
        <w:rPr>
          <w:rFonts w:ascii="Times New Roman" w:hAnsi="Times New Roman" w:cs="Times New Roman"/>
          <w:lang w:val="sr-Latn-RS"/>
        </w:rPr>
        <w:t>g</w:t>
      </w:r>
      <w:r w:rsidRPr="009E6D8F">
        <w:rPr>
          <w:rFonts w:ascii="Times New Roman" w:hAnsi="Times New Roman" w:cs="Times New Roman"/>
          <w:lang w:val="sr-Latn-RS"/>
        </w:rPr>
        <w:t xml:space="preserve"> uputstv</w:t>
      </w:r>
      <w:r w:rsidR="00342B42">
        <w:rPr>
          <w:rFonts w:ascii="Times New Roman" w:hAnsi="Times New Roman" w:cs="Times New Roman"/>
          <w:lang w:val="sr-Latn-RS"/>
        </w:rPr>
        <w:t>a</w:t>
      </w:r>
      <w:r w:rsidRPr="009E6D8F">
        <w:rPr>
          <w:rFonts w:ascii="Times New Roman" w:hAnsi="Times New Roman" w:cs="Times New Roman"/>
          <w:lang w:val="sr-Latn-RS"/>
        </w:rPr>
        <w:t xml:space="preserve"> (MONT) br. 15/2018 </w:t>
      </w:r>
      <w:r w:rsidR="00342B42">
        <w:rPr>
          <w:rFonts w:ascii="Times New Roman" w:hAnsi="Times New Roman" w:cs="Times New Roman"/>
          <w:lang w:val="sr-Latn-RS"/>
        </w:rPr>
        <w:t xml:space="preserve">o </w:t>
      </w:r>
      <w:r w:rsidRPr="009E6D8F">
        <w:rPr>
          <w:rFonts w:ascii="Times New Roman" w:hAnsi="Times New Roman" w:cs="Times New Roman"/>
          <w:lang w:val="sr-Latn-RS"/>
        </w:rPr>
        <w:t>akreditacij</w:t>
      </w:r>
      <w:r w:rsidR="00342B42">
        <w:rPr>
          <w:rFonts w:ascii="Times New Roman" w:hAnsi="Times New Roman" w:cs="Times New Roman"/>
          <w:lang w:val="sr-Latn-RS"/>
        </w:rPr>
        <w:t>i</w:t>
      </w:r>
      <w:r w:rsidRPr="009E6D8F">
        <w:rPr>
          <w:rFonts w:ascii="Times New Roman" w:hAnsi="Times New Roman" w:cs="Times New Roman"/>
          <w:lang w:val="sr-Latn-RS"/>
        </w:rPr>
        <w:t xml:space="preserve"> institucija visokog obrazovanja u Republici Kosovo.</w:t>
      </w:r>
    </w:p>
    <w:p w14:paraId="45E8F09C" w14:textId="63BE882B" w:rsidR="0003563E" w:rsidRPr="003A67AE" w:rsidRDefault="00342B42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Članovi Komisije za žalbe do </w:t>
      </w:r>
      <w:r w:rsidR="0003563E" w:rsidRPr="003A67AE">
        <w:rPr>
          <w:rFonts w:ascii="Times New Roman" w:hAnsi="Times New Roman" w:cs="Times New Roman"/>
          <w:lang w:val="sr-Latn-RS"/>
        </w:rPr>
        <w:t>31.12.2022</w:t>
      </w:r>
      <w:r>
        <w:rPr>
          <w:rFonts w:ascii="Times New Roman" w:hAnsi="Times New Roman" w:cs="Times New Roman"/>
          <w:lang w:val="sr-Latn-RS"/>
        </w:rPr>
        <w:t>. godine, bili su</w:t>
      </w:r>
      <w:r w:rsidR="0034450E" w:rsidRPr="003A67AE">
        <w:rPr>
          <w:rFonts w:ascii="Times New Roman" w:hAnsi="Times New Roman" w:cs="Times New Roman"/>
          <w:lang w:val="sr-Latn-RS"/>
        </w:rPr>
        <w:t>:</w:t>
      </w:r>
    </w:p>
    <w:p w14:paraId="14636ABD" w14:textId="706C6F94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1.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Faton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Berisha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342B42">
        <w:rPr>
          <w:rFonts w:ascii="Times New Roman" w:hAnsi="Times New Roman" w:cs="Times New Roman"/>
          <w:lang w:val="sr-Latn-RS"/>
        </w:rPr>
        <w:t>predsedavajući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450294E0" w14:textId="0B678424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2.</w:t>
      </w:r>
      <w:r w:rsidRPr="003A67AE">
        <w:rPr>
          <w:rFonts w:ascii="Times New Roman" w:hAnsi="Times New Roman" w:cs="Times New Roman"/>
          <w:lang w:val="sr-Latn-RS"/>
        </w:rPr>
        <w:tab/>
      </w:r>
      <w:proofErr w:type="spellStart"/>
      <w:r w:rsidRPr="003A67AE">
        <w:rPr>
          <w:rFonts w:ascii="Times New Roman" w:hAnsi="Times New Roman" w:cs="Times New Roman"/>
          <w:lang w:val="sr-Latn-RS"/>
        </w:rPr>
        <w:t>Znj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.  </w:t>
      </w:r>
      <w:proofErr w:type="spellStart"/>
      <w:r w:rsidRPr="003A67AE">
        <w:rPr>
          <w:rFonts w:ascii="Times New Roman" w:hAnsi="Times New Roman" w:cs="Times New Roman"/>
          <w:lang w:val="sr-Latn-RS"/>
        </w:rPr>
        <w:t>Zejnepe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Imeri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342B42">
        <w:rPr>
          <w:rFonts w:ascii="Times New Roman" w:hAnsi="Times New Roman" w:cs="Times New Roman"/>
          <w:lang w:val="sr-Latn-RS"/>
        </w:rPr>
        <w:t>članica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0F162268" w14:textId="21ADE2C8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3.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Ibish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Mazreku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342B42">
        <w:rPr>
          <w:rFonts w:ascii="Times New Roman" w:hAnsi="Times New Roman" w:cs="Times New Roman"/>
          <w:lang w:val="sr-Latn-RS"/>
        </w:rPr>
        <w:t>član</w:t>
      </w:r>
      <w:r w:rsidRPr="003A67AE">
        <w:rPr>
          <w:rFonts w:ascii="Times New Roman" w:hAnsi="Times New Roman" w:cs="Times New Roman"/>
          <w:lang w:val="sr-Latn-RS"/>
        </w:rPr>
        <w:t xml:space="preserve">; </w:t>
      </w:r>
    </w:p>
    <w:p w14:paraId="5F3298C4" w14:textId="58FB1E3F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4.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</w:t>
      </w:r>
      <w:proofErr w:type="spellStart"/>
      <w:r w:rsidRPr="003A67AE">
        <w:rPr>
          <w:rFonts w:ascii="Times New Roman" w:hAnsi="Times New Roman" w:cs="Times New Roman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Kemajl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Zeqiri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342B42">
        <w:rPr>
          <w:rFonts w:ascii="Times New Roman" w:hAnsi="Times New Roman" w:cs="Times New Roman"/>
          <w:lang w:val="sr-Latn-RS"/>
        </w:rPr>
        <w:t>rezervni član</w:t>
      </w:r>
      <w:r w:rsidRPr="003A67AE">
        <w:rPr>
          <w:rFonts w:ascii="Times New Roman" w:hAnsi="Times New Roman" w:cs="Times New Roman"/>
          <w:lang w:val="sr-Latn-RS"/>
        </w:rPr>
        <w:t>;</w:t>
      </w:r>
    </w:p>
    <w:p w14:paraId="6D49F067" w14:textId="31A97900" w:rsidR="0003563E" w:rsidRPr="003A67AE" w:rsidRDefault="0003563E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A67AE">
        <w:rPr>
          <w:rFonts w:ascii="Times New Roman" w:hAnsi="Times New Roman" w:cs="Times New Roman"/>
          <w:lang w:val="sr-Latn-RS"/>
        </w:rPr>
        <w:t>5.</w:t>
      </w:r>
      <w:r w:rsidRPr="003A67AE">
        <w:rPr>
          <w:rFonts w:ascii="Times New Roman" w:hAnsi="Times New Roman" w:cs="Times New Roman"/>
          <w:lang w:val="sr-Latn-RS"/>
        </w:rPr>
        <w:tab/>
        <w:t xml:space="preserve">Prof. </w:t>
      </w:r>
      <w:proofErr w:type="spellStart"/>
      <w:r w:rsidRPr="003A67AE">
        <w:rPr>
          <w:rFonts w:ascii="Times New Roman" w:hAnsi="Times New Roman" w:cs="Times New Roman"/>
          <w:lang w:val="sr-Latn-RS"/>
        </w:rPr>
        <w:t>Asoc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. Dr. </w:t>
      </w:r>
      <w:proofErr w:type="spellStart"/>
      <w:r w:rsidRPr="003A67AE">
        <w:rPr>
          <w:rFonts w:ascii="Times New Roman" w:hAnsi="Times New Roman" w:cs="Times New Roman"/>
          <w:lang w:val="sr-Latn-RS"/>
        </w:rPr>
        <w:t>Fatos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A67AE">
        <w:rPr>
          <w:rFonts w:ascii="Times New Roman" w:hAnsi="Times New Roman" w:cs="Times New Roman"/>
          <w:lang w:val="sr-Latn-RS"/>
        </w:rPr>
        <w:t>Rexhepi</w:t>
      </w:r>
      <w:proofErr w:type="spellEnd"/>
      <w:r w:rsidRPr="003A67AE">
        <w:rPr>
          <w:rFonts w:ascii="Times New Roman" w:hAnsi="Times New Roman" w:cs="Times New Roman"/>
          <w:lang w:val="sr-Latn-RS"/>
        </w:rPr>
        <w:t xml:space="preserve">, </w:t>
      </w:r>
      <w:r w:rsidR="00342B42">
        <w:rPr>
          <w:rFonts w:ascii="Times New Roman" w:hAnsi="Times New Roman" w:cs="Times New Roman"/>
          <w:lang w:val="sr-Latn-RS"/>
        </w:rPr>
        <w:t>rezervni član</w:t>
      </w:r>
      <w:r w:rsidRPr="003A67AE">
        <w:rPr>
          <w:rFonts w:ascii="Times New Roman" w:hAnsi="Times New Roman" w:cs="Times New Roman"/>
          <w:lang w:val="sr-Latn-RS"/>
        </w:rPr>
        <w:t>.</w:t>
      </w:r>
    </w:p>
    <w:p w14:paraId="0B0801D9" w14:textId="7CE88603" w:rsidR="00E5504A" w:rsidRPr="003A67AE" w:rsidRDefault="00E5504A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54C61B2" w14:textId="466CE8D0" w:rsidR="00342B42" w:rsidRDefault="00342B42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342B42">
        <w:rPr>
          <w:rFonts w:ascii="Times New Roman" w:hAnsi="Times New Roman" w:cs="Times New Roman"/>
          <w:lang w:val="sr-Latn-RS"/>
        </w:rPr>
        <w:t>Dana 23.03.2023.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42B42">
        <w:rPr>
          <w:rFonts w:ascii="Times New Roman" w:hAnsi="Times New Roman" w:cs="Times New Roman"/>
          <w:lang w:val="sr-Latn-RS"/>
        </w:rPr>
        <w:t>godine, predsed</w:t>
      </w:r>
      <w:r>
        <w:rPr>
          <w:rFonts w:ascii="Times New Roman" w:hAnsi="Times New Roman" w:cs="Times New Roman"/>
          <w:lang w:val="sr-Latn-RS"/>
        </w:rPr>
        <w:t>avajući</w:t>
      </w:r>
      <w:r w:rsidRPr="00342B42">
        <w:rPr>
          <w:rFonts w:ascii="Times New Roman" w:hAnsi="Times New Roman" w:cs="Times New Roman"/>
          <w:lang w:val="sr-Latn-RS"/>
        </w:rPr>
        <w:t xml:space="preserve"> Komisije za žalbe prof. dr. </w:t>
      </w:r>
      <w:proofErr w:type="spellStart"/>
      <w:r w:rsidRPr="00342B42">
        <w:rPr>
          <w:rFonts w:ascii="Times New Roman" w:hAnsi="Times New Roman" w:cs="Times New Roman"/>
          <w:lang w:val="sr-Latn-RS"/>
        </w:rPr>
        <w:t>Faton</w:t>
      </w:r>
      <w:proofErr w:type="spellEnd"/>
      <w:r w:rsidRPr="00342B42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42B42">
        <w:rPr>
          <w:rFonts w:ascii="Times New Roman" w:hAnsi="Times New Roman" w:cs="Times New Roman"/>
          <w:lang w:val="sr-Latn-RS"/>
        </w:rPr>
        <w:t>Beri</w:t>
      </w:r>
      <w:r w:rsidR="000F15AF">
        <w:rPr>
          <w:rFonts w:ascii="Times New Roman" w:hAnsi="Times New Roman" w:cs="Times New Roman"/>
          <w:lang w:val="sr-Latn-RS"/>
        </w:rPr>
        <w:t>sh</w:t>
      </w:r>
      <w:r w:rsidRPr="00342B42">
        <w:rPr>
          <w:rFonts w:ascii="Times New Roman" w:hAnsi="Times New Roman" w:cs="Times New Roman"/>
          <w:lang w:val="sr-Latn-RS"/>
        </w:rPr>
        <w:t>a</w:t>
      </w:r>
      <w:proofErr w:type="spellEnd"/>
      <w:r w:rsidRPr="00342B42">
        <w:rPr>
          <w:rFonts w:ascii="Times New Roman" w:hAnsi="Times New Roman" w:cs="Times New Roman"/>
          <w:lang w:val="sr-Latn-RS"/>
        </w:rPr>
        <w:t xml:space="preserve"> podneo</w:t>
      </w:r>
      <w:r>
        <w:rPr>
          <w:rFonts w:ascii="Times New Roman" w:hAnsi="Times New Roman" w:cs="Times New Roman"/>
          <w:lang w:val="sr-Latn-RS"/>
        </w:rPr>
        <w:t xml:space="preserve"> je</w:t>
      </w:r>
      <w:r w:rsidRPr="00342B42">
        <w:rPr>
          <w:rFonts w:ascii="Times New Roman" w:hAnsi="Times New Roman" w:cs="Times New Roman"/>
          <w:lang w:val="sr-Latn-RS"/>
        </w:rPr>
        <w:t xml:space="preserve"> ostavku iz Komisije jer je preuzeo rukovode</w:t>
      </w:r>
      <w:r>
        <w:rPr>
          <w:rFonts w:ascii="Times New Roman" w:hAnsi="Times New Roman" w:cs="Times New Roman"/>
          <w:lang w:val="sr-Latn-RS"/>
        </w:rPr>
        <w:t>ć</w:t>
      </w:r>
      <w:r w:rsidRPr="00342B42">
        <w:rPr>
          <w:rFonts w:ascii="Times New Roman" w:hAnsi="Times New Roman" w:cs="Times New Roman"/>
          <w:lang w:val="sr-Latn-RS"/>
        </w:rPr>
        <w:t xml:space="preserve">u funkciju na Univerzitetu u Prištini. Komisija je na sednici održanoj 24.03.2023. godine izabrala </w:t>
      </w:r>
      <w:r>
        <w:rPr>
          <w:rFonts w:ascii="Times New Roman" w:hAnsi="Times New Roman" w:cs="Times New Roman"/>
          <w:lang w:val="sr-Latn-RS"/>
        </w:rPr>
        <w:t xml:space="preserve">za predsedavajućeg komisije </w:t>
      </w:r>
      <w:r w:rsidRPr="00342B42">
        <w:rPr>
          <w:rFonts w:ascii="Times New Roman" w:hAnsi="Times New Roman" w:cs="Times New Roman"/>
          <w:lang w:val="sr-Latn-RS"/>
        </w:rPr>
        <w:t>jedinog redovnog akademskog člana, prof.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42B42">
        <w:rPr>
          <w:rFonts w:ascii="Times New Roman" w:hAnsi="Times New Roman" w:cs="Times New Roman"/>
          <w:lang w:val="sr-Latn-RS"/>
        </w:rPr>
        <w:t xml:space="preserve">dr. </w:t>
      </w:r>
      <w:proofErr w:type="spellStart"/>
      <w:r w:rsidRPr="00342B42">
        <w:rPr>
          <w:rFonts w:ascii="Times New Roman" w:hAnsi="Times New Roman" w:cs="Times New Roman"/>
          <w:lang w:val="sr-Latn-RS"/>
        </w:rPr>
        <w:t>Ibish</w:t>
      </w:r>
      <w:proofErr w:type="spellEnd"/>
      <w:r w:rsidRPr="00342B42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342B42">
        <w:rPr>
          <w:rFonts w:ascii="Times New Roman" w:hAnsi="Times New Roman" w:cs="Times New Roman"/>
          <w:lang w:val="sr-Latn-RS"/>
        </w:rPr>
        <w:t>Mazreku</w:t>
      </w:r>
      <w:proofErr w:type="spellEnd"/>
      <w:r w:rsidRPr="00342B42">
        <w:rPr>
          <w:rFonts w:ascii="Times New Roman" w:hAnsi="Times New Roman" w:cs="Times New Roman"/>
          <w:lang w:val="sr-Latn-RS"/>
        </w:rPr>
        <w:t>. Komisija je funkcionalna jer ima i dva rezervna člana.</w:t>
      </w:r>
    </w:p>
    <w:p w14:paraId="360E2E55" w14:textId="77777777" w:rsidR="00342B42" w:rsidRDefault="00342B42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68A630B6" w14:textId="20251CB7" w:rsidR="00E5504A" w:rsidRPr="003A67AE" w:rsidRDefault="00E5504A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4ACB6DD3" w14:textId="115A8DE0" w:rsidR="001D3CC9" w:rsidRPr="003A67AE" w:rsidRDefault="001D3CC9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5A017E14" w14:textId="3F67F5E9" w:rsidR="00C054EC" w:rsidRPr="003A67AE" w:rsidRDefault="00C054EC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1251D080" w14:textId="20B90A4C" w:rsidR="00C054EC" w:rsidRPr="003A67AE" w:rsidRDefault="00C054EC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5CCBE8D" w14:textId="77777777" w:rsidR="00C054EC" w:rsidRPr="003A67AE" w:rsidRDefault="00C054EC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29C910F4" w14:textId="0E486F03" w:rsidR="0053377B" w:rsidRPr="003A67AE" w:rsidRDefault="0053377B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0BD77659" w14:textId="361D976D" w:rsidR="0053377B" w:rsidRPr="003A67AE" w:rsidRDefault="0053377B" w:rsidP="0003563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</w:p>
    <w:p w14:paraId="7103AEC8" w14:textId="082180E4" w:rsidR="00BA502F" w:rsidRPr="003A67AE" w:rsidRDefault="00342B42" w:rsidP="0053377B">
      <w:pPr>
        <w:pStyle w:val="Heading1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lang w:val="sr-Latn-RS"/>
        </w:rPr>
      </w:pPr>
      <w:bookmarkStart w:id="16" w:name="_Toc131427339"/>
      <w:r>
        <w:rPr>
          <w:rFonts w:ascii="Times New Roman" w:hAnsi="Times New Roman" w:cs="Times New Roman"/>
          <w:b/>
          <w:color w:val="auto"/>
          <w:sz w:val="28"/>
          <w:lang w:val="sr-Latn-RS"/>
        </w:rPr>
        <w:t>GLAVNE AKTIVNOSTI AGENCIJE KOSOVA ZA AKREDITACIJU U 2022. GODINI</w:t>
      </w:r>
      <w:bookmarkEnd w:id="16"/>
      <w:r>
        <w:rPr>
          <w:rFonts w:ascii="Times New Roman" w:hAnsi="Times New Roman" w:cs="Times New Roman"/>
          <w:b/>
          <w:color w:val="auto"/>
          <w:sz w:val="28"/>
          <w:lang w:val="sr-Latn-RS"/>
        </w:rPr>
        <w:t xml:space="preserve"> </w:t>
      </w:r>
    </w:p>
    <w:p w14:paraId="35551695" w14:textId="28EBB5C8" w:rsidR="00BA502F" w:rsidRPr="003A67AE" w:rsidRDefault="0053377B" w:rsidP="002F2D2B">
      <w:pPr>
        <w:pStyle w:val="Heading2"/>
        <w:spacing w:line="360" w:lineRule="auto"/>
        <w:rPr>
          <w:rFonts w:eastAsia="Calibri"/>
          <w:lang w:val="sr-Latn-RS"/>
        </w:rPr>
      </w:pPr>
      <w:bookmarkStart w:id="17" w:name="_Toc131427340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.1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342B42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Usvajanje liste međunarodnih stručnjaka za akreditaciju</w:t>
      </w:r>
      <w:bookmarkEnd w:id="17"/>
      <w:r w:rsidR="00342B42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0336C33A" w14:textId="19E4E46F" w:rsidR="00342B42" w:rsidRDefault="00342B42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42B42">
        <w:rPr>
          <w:rFonts w:ascii="Times New Roman" w:eastAsia="Calibri" w:hAnsi="Times New Roman" w:cs="Times New Roman"/>
          <w:szCs w:val="22"/>
          <w:lang w:val="sr-Latn-RS"/>
        </w:rPr>
        <w:t>Državni savet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)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za akreditaciju (AKA) je na 95. s</w:t>
      </w:r>
      <w:r>
        <w:rPr>
          <w:rFonts w:ascii="Times New Roman" w:eastAsia="Calibri" w:hAnsi="Times New Roman" w:cs="Times New Roman"/>
          <w:szCs w:val="22"/>
          <w:lang w:val="sr-Latn-RS"/>
        </w:rPr>
        <w:t>ednici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, održano</w:t>
      </w:r>
      <w:r>
        <w:rPr>
          <w:rFonts w:ascii="Times New Roman" w:eastAsia="Calibri" w:hAnsi="Times New Roman" w:cs="Times New Roman"/>
          <w:szCs w:val="22"/>
          <w:lang w:val="sr-Latn-RS"/>
        </w:rPr>
        <w:t>j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 18.01.2022</w:t>
      </w:r>
      <w:r>
        <w:rPr>
          <w:rFonts w:ascii="Times New Roman" w:eastAsia="Calibri" w:hAnsi="Times New Roman" w:cs="Times New Roman"/>
          <w:szCs w:val="22"/>
          <w:lang w:val="sr-Latn-RS"/>
        </w:rPr>
        <w:t>. godine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>usvojio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 listu međunarodnih stručnjaka koji su bili uključeni u proces akreditacije institucija visokog obrazovanja i njihovog studi</w:t>
      </w:r>
      <w:r w:rsidR="00761D6D">
        <w:rPr>
          <w:rFonts w:ascii="Times New Roman" w:eastAsia="Calibri" w:hAnsi="Times New Roman" w:cs="Times New Roman"/>
          <w:szCs w:val="22"/>
          <w:lang w:val="sr-Latn-RS"/>
        </w:rPr>
        <w:t xml:space="preserve">jskih 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program</w:t>
      </w:r>
      <w:r w:rsidR="00761D6D">
        <w:rPr>
          <w:rFonts w:ascii="Times New Roman" w:eastAsia="Calibri" w:hAnsi="Times New Roman" w:cs="Times New Roman"/>
          <w:szCs w:val="22"/>
          <w:lang w:val="sr-Latn-RS"/>
        </w:rPr>
        <w:t xml:space="preserve">a. </w:t>
      </w:r>
    </w:p>
    <w:p w14:paraId="172A4E6A" w14:textId="0AC4B597" w:rsidR="00761D6D" w:rsidRDefault="00761D6D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U 2022. godini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bilo je angažovano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75 međunarodnih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stručnjaka,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na jednoj ili više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ocenjivanja IVO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>ili njihovih studijskih programa. Od tog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broja,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 55 međunarodnih stručnjaka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imalo zvanje 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PhD</w:t>
      </w:r>
      <w:proofErr w:type="spellEnd"/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različitih profila i oblasti, dok su </w:t>
      </w:r>
      <w:r>
        <w:rPr>
          <w:rFonts w:ascii="Times New Roman" w:eastAsia="Calibri" w:hAnsi="Times New Roman" w:cs="Times New Roman"/>
          <w:szCs w:val="22"/>
          <w:lang w:val="sr-Latn-RS"/>
        </w:rPr>
        <w:t>ostalih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 20 bili stručnjaci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studenti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na doktorskom, magistarskom ili </w:t>
      </w:r>
      <w:proofErr w:type="spellStart"/>
      <w:r w:rsidRPr="00761D6D">
        <w:rPr>
          <w:rFonts w:ascii="Times New Roman" w:eastAsia="Calibri" w:hAnsi="Times New Roman" w:cs="Times New Roman"/>
          <w:szCs w:val="22"/>
          <w:lang w:val="sr-Latn-RS"/>
        </w:rPr>
        <w:t>ba</w:t>
      </w:r>
      <w:r>
        <w:rPr>
          <w:rFonts w:ascii="Times New Roman" w:eastAsia="Calibri" w:hAnsi="Times New Roman" w:cs="Times New Roman"/>
          <w:szCs w:val="22"/>
          <w:lang w:val="sr-Latn-RS"/>
        </w:rPr>
        <w:t>chelor</w:t>
      </w:r>
      <w:proofErr w:type="spellEnd"/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 nivou.</w:t>
      </w:r>
    </w:p>
    <w:p w14:paraId="5EFB3970" w14:textId="5C950A68" w:rsidR="00761D6D" w:rsidRDefault="00761D6D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Organizovane su ukupno 83 posete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ocenjivanje 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>i jedna poseta za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 xml:space="preserve">enje radi </w:t>
      </w:r>
      <w:r>
        <w:rPr>
          <w:rFonts w:ascii="Times New Roman" w:eastAsia="Calibri" w:hAnsi="Times New Roman" w:cs="Times New Roman"/>
          <w:szCs w:val="22"/>
          <w:lang w:val="sr-Latn-RS"/>
        </w:rPr>
        <w:t>potvrđivanja</w:t>
      </w:r>
      <w:r w:rsidRPr="00761D6D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57C7C681" w14:textId="28B67F1F" w:rsidR="002F2D2B" w:rsidRPr="003A67AE" w:rsidRDefault="002F2D2B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7C3797C2" w14:textId="3AC8FCFE" w:rsidR="002F2D2B" w:rsidRPr="003A67AE" w:rsidRDefault="002F2D2B" w:rsidP="00C054EC">
      <w:pPr>
        <w:spacing w:after="160" w:line="360" w:lineRule="auto"/>
        <w:jc w:val="center"/>
        <w:rPr>
          <w:rFonts w:ascii="Times New Roman" w:eastAsia="Calibri" w:hAnsi="Times New Roman" w:cs="Times New Roman"/>
          <w:szCs w:val="22"/>
          <w:lang w:val="sr-Latn-RS"/>
        </w:rPr>
      </w:pPr>
      <w:r w:rsidRPr="003A67AE">
        <w:rPr>
          <w:noProof/>
          <w:lang w:val="sr-Latn-RS"/>
        </w:rPr>
        <w:drawing>
          <wp:inline distT="0" distB="0" distL="0" distR="0" wp14:anchorId="4B9E6075" wp14:editId="3CC2AC8D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F5D0F4" w14:textId="77777777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lang w:val="sr-Latn-RS"/>
        </w:rPr>
      </w:pPr>
    </w:p>
    <w:p w14:paraId="1C160CC6" w14:textId="346C67CD" w:rsidR="00FB6DD0" w:rsidRDefault="0053377B" w:rsidP="00FA2D69">
      <w:pPr>
        <w:pStyle w:val="Heading2"/>
        <w:spacing w:line="360" w:lineRule="auto"/>
        <w:jc w:val="both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18" w:name="_Toc131427341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lastRenderedPageBreak/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.2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Izrada i </w:t>
      </w:r>
      <w:r w:rsid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usvajanje obrazaca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Priručnika za metodologiju </w:t>
      </w:r>
      <w:r w:rsidR="00FA2D6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za 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pra</w:t>
      </w:r>
      <w:r w:rsid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ć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enj</w:t>
      </w:r>
      <w:r w:rsidR="00FA2D6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i </w:t>
      </w:r>
      <w:proofErr w:type="spellStart"/>
      <w:r w:rsidR="00A843E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postakreditacione</w:t>
      </w:r>
      <w:proofErr w:type="spellEnd"/>
      <w:r w:rsidR="00A843E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FB6DD0" w:rsidRP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procedur</w:t>
      </w:r>
      <w:r w:rsidR="00FA2D6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</w:t>
      </w:r>
      <w:bookmarkEnd w:id="18"/>
      <w:r w:rsidR="00FB6D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14E0320E" w14:textId="6DBED956" w:rsidR="00A843EF" w:rsidRDefault="00A843EF" w:rsidP="00A843EF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42B42">
        <w:rPr>
          <w:rFonts w:ascii="Times New Roman" w:eastAsia="Calibri" w:hAnsi="Times New Roman" w:cs="Times New Roman"/>
          <w:szCs w:val="22"/>
          <w:lang w:val="sr-Latn-RS"/>
        </w:rPr>
        <w:t>Državni savet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)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za akreditaciju (AKA) je na 9</w:t>
      </w:r>
      <w:r>
        <w:rPr>
          <w:rFonts w:ascii="Times New Roman" w:eastAsia="Calibri" w:hAnsi="Times New Roman" w:cs="Times New Roman"/>
          <w:szCs w:val="22"/>
          <w:lang w:val="sr-Latn-RS"/>
        </w:rPr>
        <w:t>6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. s</w:t>
      </w:r>
      <w:r>
        <w:rPr>
          <w:rFonts w:ascii="Times New Roman" w:eastAsia="Calibri" w:hAnsi="Times New Roman" w:cs="Times New Roman"/>
          <w:szCs w:val="22"/>
          <w:lang w:val="sr-Latn-RS"/>
        </w:rPr>
        <w:t>ednici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, održano</w:t>
      </w:r>
      <w:r>
        <w:rPr>
          <w:rFonts w:ascii="Times New Roman" w:eastAsia="Calibri" w:hAnsi="Times New Roman" w:cs="Times New Roman"/>
          <w:szCs w:val="22"/>
          <w:lang w:val="sr-Latn-RS"/>
        </w:rPr>
        <w:t>j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>21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.0</w:t>
      </w:r>
      <w:r>
        <w:rPr>
          <w:rFonts w:ascii="Times New Roman" w:eastAsia="Calibri" w:hAnsi="Times New Roman" w:cs="Times New Roman"/>
          <w:szCs w:val="22"/>
          <w:lang w:val="sr-Latn-RS"/>
        </w:rPr>
        <w:t>2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>.2022</w:t>
      </w:r>
      <w:r>
        <w:rPr>
          <w:rFonts w:ascii="Times New Roman" w:eastAsia="Calibri" w:hAnsi="Times New Roman" w:cs="Times New Roman"/>
          <w:szCs w:val="22"/>
          <w:lang w:val="sr-Latn-RS"/>
        </w:rPr>
        <w:t>. godine</w:t>
      </w:r>
      <w:r w:rsidRPr="00342B42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usvojio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obrasce koji služe za metodologiju </w:t>
      </w:r>
      <w:r w:rsidR="00FA2D69"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>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>enj</w:t>
      </w:r>
      <w:r w:rsidR="00FA2D69">
        <w:rPr>
          <w:rFonts w:ascii="Times New Roman" w:eastAsia="Calibri" w:hAnsi="Times New Roman" w:cs="Times New Roman"/>
          <w:szCs w:val="22"/>
          <w:lang w:val="sr-Latn-RS"/>
        </w:rPr>
        <w:t>e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i </w:t>
      </w:r>
      <w:proofErr w:type="spellStart"/>
      <w:r w:rsidR="00FA2D69">
        <w:rPr>
          <w:rFonts w:ascii="Times New Roman" w:eastAsia="Calibri" w:hAnsi="Times New Roman" w:cs="Times New Roman"/>
          <w:szCs w:val="22"/>
          <w:lang w:val="sr-Latn-RS"/>
        </w:rPr>
        <w:t>postakreditacione</w:t>
      </w:r>
      <w:proofErr w:type="spellEnd"/>
      <w:r w:rsidR="00FA2D6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>procedure</w:t>
      </w:r>
      <w:r w:rsidR="00FA2D69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4828E04E" w14:textId="23F1EE46" w:rsidR="00A843EF" w:rsidRDefault="00A843EF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Nakon dvogodišnjeg rada </w:t>
      </w:r>
      <w:r>
        <w:rPr>
          <w:rFonts w:ascii="Times New Roman" w:eastAsia="Calibri" w:hAnsi="Times New Roman" w:cs="Times New Roman"/>
          <w:szCs w:val="22"/>
          <w:lang w:val="sr-Latn-RS"/>
        </w:rPr>
        <w:t>gde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su bili uključeni svi akteri visokog obrazovanja na Kosovu, 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je </w:t>
      </w:r>
      <w:r>
        <w:rPr>
          <w:rFonts w:ascii="Times New Roman" w:eastAsia="Calibri" w:hAnsi="Times New Roman" w:cs="Times New Roman"/>
          <w:szCs w:val="22"/>
          <w:lang w:val="sr-Latn-RS"/>
        </w:rPr>
        <w:t>usvojio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Metodologiju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enja institucija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visokog obrazovanja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na Kosovu, čime 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sprovedena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poslednja preporuka </w:t>
      </w:r>
      <w:r>
        <w:rPr>
          <w:rFonts w:ascii="Times New Roman" w:hAnsi="Times New Roman" w:cs="Times New Roman"/>
          <w:lang w:val="sr-Latn-RS"/>
        </w:rPr>
        <w:t>Evropske mreže za obezbeđenje kvaliteta u visokom obrazovanju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>A) .</w:t>
      </w:r>
    </w:p>
    <w:p w14:paraId="5CDB0AA7" w14:textId="5BCCAD1B" w:rsidR="00A843EF" w:rsidRDefault="00A843EF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 xml:space="preserve">Usvojena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metodologija ispunjava standard 2.3 Evropskih smernica za obezbeđenje kvaliteta u visokom obrazovanju (ESG) koji zahteva od agencija za obezbeđenje kvaliteta da završe ciklus akreditacije </w:t>
      </w:r>
      <w:proofErr w:type="spellStart"/>
      <w:r w:rsidR="00FA2D69">
        <w:rPr>
          <w:rFonts w:ascii="Times New Roman" w:eastAsia="Calibri" w:hAnsi="Times New Roman" w:cs="Times New Roman"/>
          <w:szCs w:val="22"/>
          <w:lang w:val="sr-Latn-RS"/>
        </w:rPr>
        <w:t>postakreditacionim</w:t>
      </w:r>
      <w:proofErr w:type="spellEnd"/>
      <w:r w:rsidR="00FA2D6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procedurama koje imaju za cilj kontinuirano unapređenje kvaliteta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>visoko</w:t>
      </w:r>
      <w:r>
        <w:rPr>
          <w:rFonts w:ascii="Times New Roman" w:eastAsia="Calibri" w:hAnsi="Times New Roman" w:cs="Times New Roman"/>
          <w:szCs w:val="22"/>
          <w:lang w:val="sr-Latn-RS"/>
        </w:rPr>
        <w:t>g</w:t>
      </w:r>
      <w:r w:rsidRPr="00A843EF">
        <w:rPr>
          <w:rFonts w:ascii="Times New Roman" w:eastAsia="Calibri" w:hAnsi="Times New Roman" w:cs="Times New Roman"/>
          <w:szCs w:val="22"/>
          <w:lang w:val="sr-Latn-RS"/>
        </w:rPr>
        <w:t xml:space="preserve"> obrazovanj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a. </w:t>
      </w:r>
    </w:p>
    <w:p w14:paraId="7CA91C50" w14:textId="6BA12220" w:rsidR="00F42F3A" w:rsidRDefault="00F42F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Praćenje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je formalni proces koji sprovodi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kroz koji se ocenjuje da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održava i nastavlja da ispunjava preporuke </w:t>
      </w:r>
      <w:r>
        <w:rPr>
          <w:rFonts w:ascii="Times New Roman" w:eastAsia="Calibri" w:hAnsi="Times New Roman" w:cs="Times New Roman"/>
          <w:szCs w:val="22"/>
          <w:lang w:val="sr-Latn-RS"/>
        </w:rPr>
        <w:t>spoljnih ocenjivača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i date uslove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akreditacij</w:t>
      </w:r>
      <w:r>
        <w:rPr>
          <w:rFonts w:ascii="Times New Roman" w:eastAsia="Calibri" w:hAnsi="Times New Roman" w:cs="Times New Roman"/>
          <w:szCs w:val="22"/>
          <w:lang w:val="sr-Latn-RS"/>
        </w:rPr>
        <w:t>u,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kao i da primenjuje standarde Priručnika za akreditaciju.</w:t>
      </w:r>
    </w:p>
    <w:p w14:paraId="0793002A" w14:textId="4680D859" w:rsidR="00F42F3A" w:rsidRDefault="00F42F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42F3A">
        <w:rPr>
          <w:rFonts w:ascii="Times New Roman" w:eastAsia="Calibri" w:hAnsi="Times New Roman" w:cs="Times New Roman"/>
          <w:szCs w:val="22"/>
          <w:lang w:val="sr-Latn-RS"/>
        </w:rPr>
        <w:t>Dok „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P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ostakreditaciona</w:t>
      </w:r>
      <w:proofErr w:type="spellEnd"/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procedur</w:t>
      </w:r>
      <w:r w:rsidR="00F726D9"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“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predstavlja 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proces koji je ograničen na </w:t>
      </w:r>
      <w:r>
        <w:rPr>
          <w:rFonts w:ascii="Times New Roman" w:eastAsia="Calibri" w:hAnsi="Times New Roman" w:cs="Times New Roman"/>
          <w:szCs w:val="22"/>
          <w:lang w:val="sr-Latn-RS"/>
        </w:rPr>
        <w:t>proveru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uslova akreditacije i potvrđivanje stepena ispunjenosti preporuka od strane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i obaveza od strane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, a ne na ponovn</w:t>
      </w:r>
      <w:r>
        <w:rPr>
          <w:rFonts w:ascii="Times New Roman" w:eastAsia="Calibri" w:hAnsi="Times New Roman" w:cs="Times New Roman"/>
          <w:szCs w:val="22"/>
          <w:lang w:val="sr-Latn-RS"/>
        </w:rPr>
        <w:t>o ocenjivanje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standarda </w:t>
      </w:r>
      <w:r>
        <w:rPr>
          <w:rFonts w:ascii="Times New Roman" w:eastAsia="Calibri" w:hAnsi="Times New Roman" w:cs="Times New Roman"/>
          <w:szCs w:val="22"/>
          <w:lang w:val="sr-Latn-RS"/>
        </w:rPr>
        <w:t>P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riručnik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za akreditaciju.</w:t>
      </w:r>
    </w:p>
    <w:p w14:paraId="6F7755C9" w14:textId="4F1AEA27" w:rsidR="00F42F3A" w:rsidRDefault="00F42F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Usvajanje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Metodologije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enj</w:t>
      </w:r>
      <w:r>
        <w:rPr>
          <w:rFonts w:ascii="Times New Roman" w:eastAsia="Calibri" w:hAnsi="Times New Roman" w:cs="Times New Roman"/>
          <w:szCs w:val="22"/>
          <w:lang w:val="sr-Latn-RS"/>
        </w:rPr>
        <w:t>e je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izvršeno uz podršku 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AINT projekta i uz finansiranje </w:t>
      </w:r>
      <w:r>
        <w:rPr>
          <w:rFonts w:ascii="Times New Roman" w:eastAsia="Calibri" w:hAnsi="Times New Roman" w:cs="Times New Roman"/>
          <w:szCs w:val="22"/>
          <w:lang w:val="sr-Latn-RS"/>
        </w:rPr>
        <w:t>austrijske 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gencije ADA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0F7316F0" w14:textId="77777777" w:rsidR="002F2D2B" w:rsidRPr="003A67AE" w:rsidRDefault="002F2D2B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4967AC32" w14:textId="7E9EA15C" w:rsidR="00BA502F" w:rsidRPr="003A67AE" w:rsidRDefault="00140810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19" w:name="_Toc131427342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.3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Informativna sesija sa IVO o metodologiji za praćenje</w:t>
      </w:r>
      <w:bookmarkEnd w:id="19"/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0C2E9957" w14:textId="0B203943" w:rsidR="004D1F63" w:rsidRDefault="004D1F6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Uz podršku KAINT projekta koji sprovodi Kosovski obrazovni centar, 13. jula 2022. godine, AKA je održala informativnu sesiju sa </w:t>
      </w:r>
      <w:r>
        <w:rPr>
          <w:rFonts w:ascii="Times New Roman" w:eastAsia="Calibri" w:hAnsi="Times New Roman" w:cs="Times New Roman"/>
          <w:szCs w:val="22"/>
          <w:lang w:val="sr-Latn-RS"/>
        </w:rPr>
        <w:t>IV</w:t>
      </w:r>
      <w:r w:rsidR="000F15AF">
        <w:rPr>
          <w:rFonts w:ascii="Times New Roman" w:eastAsia="Calibri" w:hAnsi="Times New Roman" w:cs="Times New Roman"/>
          <w:szCs w:val="22"/>
          <w:lang w:val="sr-Latn-RS"/>
        </w:rPr>
        <w:t>O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Republike Kosovo o metodologiji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enj</w:t>
      </w:r>
      <w:r>
        <w:rPr>
          <w:rFonts w:ascii="Times New Roman" w:eastAsia="Calibri" w:hAnsi="Times New Roman" w:cs="Times New Roman"/>
          <w:szCs w:val="22"/>
          <w:lang w:val="sr-Latn-RS"/>
        </w:rPr>
        <w:t>e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i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postakreditacionim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procedurama.</w:t>
      </w:r>
    </w:p>
    <w:p w14:paraId="0AD77C4A" w14:textId="2F6C7044" w:rsidR="004D1F63" w:rsidRDefault="004D1F6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Tokom sesije </w:t>
      </w:r>
      <w:r>
        <w:rPr>
          <w:rFonts w:ascii="Times New Roman" w:eastAsia="Calibri" w:hAnsi="Times New Roman" w:cs="Times New Roman"/>
          <w:szCs w:val="22"/>
          <w:lang w:val="sr-Latn-RS"/>
        </w:rPr>
        <w:t>govornici su bili H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ana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Hasimja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iz 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AINT projekta, Marija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Vasilevska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, angažovani međunarodni ekspert i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Fljamur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Abazaj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>, vi</w:t>
      </w:r>
      <w:r>
        <w:rPr>
          <w:rFonts w:ascii="Times New Roman" w:eastAsia="Calibri" w:hAnsi="Times New Roman" w:cs="Times New Roman"/>
          <w:szCs w:val="22"/>
          <w:lang w:val="sr-Latn-RS"/>
        </w:rPr>
        <w:t>ši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>službenika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AKA. Prezentacija je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lastRenderedPageBreak/>
        <w:t xml:space="preserve">obuhvatila sve relevantne detalje o metodologiji,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uključujući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objašnjenja o </w:t>
      </w:r>
      <w:r>
        <w:rPr>
          <w:rFonts w:ascii="Times New Roman" w:eastAsia="Calibri" w:hAnsi="Times New Roman" w:cs="Times New Roman"/>
          <w:szCs w:val="22"/>
          <w:lang w:val="sr-Latn-RS"/>
        </w:rPr>
        <w:t>specifičnim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procesima, kao i glavne razlike između ova dva postupka.</w:t>
      </w:r>
    </w:p>
    <w:p w14:paraId="247291EE" w14:textId="495F00F4" w:rsidR="00BA502F" w:rsidRPr="003A67AE" w:rsidRDefault="004D1F63" w:rsidP="004D1F63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>U narednim mesecima bi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e organizovana još jedna informativna sesija kako bi se iste informacije pružile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IVO-ima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koje nisu uspele da učestvuju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4"/>
      </w:r>
    </w:p>
    <w:p w14:paraId="7C4EEFC8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0C7480A5" w14:textId="74B5A0F8" w:rsidR="00BA502F" w:rsidRPr="003A67AE" w:rsidRDefault="00140810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20" w:name="_Toc131427343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.4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9B4B48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Prez</w:t>
      </w:r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entacija Strategija AKA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2021-2025</w:t>
      </w:r>
      <w:bookmarkEnd w:id="20"/>
    </w:p>
    <w:p w14:paraId="5A8784C4" w14:textId="7C335267" w:rsidR="004D1F63" w:rsidRDefault="004D1F6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>Uz učeš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e rukovodilaca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i aktera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visokog obrazovanja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za akreditaciju (AKA) je 25.01.2022. godine u Prištini predstavila jednogodišnji rad i strateški dokument.</w:t>
      </w:r>
    </w:p>
    <w:p w14:paraId="4F9F28BA" w14:textId="3CA2A498" w:rsidR="004D1F63" w:rsidRDefault="004D1F6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Na ovom sastanku je učestvovao premijer Kosova, Albin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Kurti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; </w:t>
      </w:r>
      <w:r>
        <w:rPr>
          <w:rFonts w:ascii="Times New Roman" w:eastAsia="Calibri" w:hAnsi="Times New Roman" w:cs="Times New Roman"/>
          <w:szCs w:val="22"/>
          <w:lang w:val="sr-Latn-RS"/>
        </w:rPr>
        <w:t>m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inistar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obrazovanja, nauke, tehnologije i inovacija,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Arb</w:t>
      </w:r>
      <w:r>
        <w:rPr>
          <w:rFonts w:ascii="Times New Roman" w:eastAsia="Calibri" w:hAnsi="Times New Roman" w:cs="Times New Roman"/>
          <w:szCs w:val="22"/>
          <w:lang w:val="sr-Latn-RS"/>
        </w:rPr>
        <w:t>ë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rie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Nagavci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; predsednik Komisije za obrazovanje, nauku, tehnologiju, inovacije, kulturu, omladinu i sport, </w:t>
      </w:r>
      <w:proofErr w:type="spellStart"/>
      <w:r w:rsidRPr="004D1F63">
        <w:rPr>
          <w:rFonts w:ascii="Times New Roman" w:eastAsia="Calibri" w:hAnsi="Times New Roman" w:cs="Times New Roman"/>
          <w:szCs w:val="22"/>
          <w:lang w:val="sr-Latn-RS"/>
        </w:rPr>
        <w:t>Ardian</w:t>
      </w:r>
      <w:proofErr w:type="spellEnd"/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Gola;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poslanici iz 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ove komisije, članovi </w:t>
      </w:r>
      <w:r>
        <w:rPr>
          <w:rFonts w:ascii="Times New Roman" w:eastAsia="Calibri" w:hAnsi="Times New Roman" w:cs="Times New Roman"/>
          <w:szCs w:val="22"/>
          <w:lang w:val="sr-Latn-RS"/>
        </w:rPr>
        <w:t>DSK-a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, predstavnici svih </w:t>
      </w:r>
      <w:r>
        <w:rPr>
          <w:rFonts w:ascii="Times New Roman" w:eastAsia="Calibri" w:hAnsi="Times New Roman" w:cs="Times New Roman"/>
          <w:szCs w:val="22"/>
          <w:lang w:val="sr-Latn-RS"/>
        </w:rPr>
        <w:t>IVO-ova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, međunarodni donatori, civilno društvo, mediji, itd.</w:t>
      </w:r>
    </w:p>
    <w:p w14:paraId="2F695712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16728FF7" w14:textId="5A740BD8" w:rsidR="00BA502F" w:rsidRPr="003A67AE" w:rsidRDefault="00140810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21" w:name="_Toc131427344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.5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Izrada </w:t>
      </w:r>
      <w:r w:rsidR="00FD06BD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Vodiča</w:t>
      </w:r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za angažovanje studenata u procesu obezbeđenja kvaliteta</w:t>
      </w:r>
      <w:bookmarkEnd w:id="21"/>
      <w:r w:rsidR="004D1F63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06827CD9" w14:textId="661259ED" w:rsidR="004D1F63" w:rsidRDefault="004D1F6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D1F63">
        <w:rPr>
          <w:rFonts w:ascii="Times New Roman" w:eastAsia="Calibri" w:hAnsi="Times New Roman" w:cs="Times New Roman"/>
          <w:szCs w:val="22"/>
          <w:lang w:val="sr-Latn-RS"/>
        </w:rPr>
        <w:t>AKA je u okviru projekta „Pove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anje uključenosti studenata u procese unutrašnjeg i </w:t>
      </w:r>
      <w:r>
        <w:rPr>
          <w:rFonts w:ascii="Times New Roman" w:eastAsia="Calibri" w:hAnsi="Times New Roman" w:cs="Times New Roman"/>
          <w:szCs w:val="22"/>
          <w:lang w:val="sr-Latn-RS"/>
        </w:rPr>
        <w:t>spoljašnjeg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obezbeđenja kvaliteta u visokom obrazovanju na Kosovu“ koji finansira </w:t>
      </w:r>
      <w:r>
        <w:rPr>
          <w:rFonts w:ascii="Times New Roman" w:eastAsia="Calibri" w:hAnsi="Times New Roman" w:cs="Times New Roman"/>
          <w:szCs w:val="22"/>
          <w:lang w:val="sr-Latn-RS"/>
        </w:rPr>
        <w:t>američka 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mbasada na Kosovu izradila Vodič koji ima za cilj da pruži uputstva kako studenti mogu doprineti pove</w:t>
      </w:r>
      <w:r w:rsidR="00FD06BD"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>anju kvalitet</w:t>
      </w:r>
      <w:r w:rsidR="00FD06BD">
        <w:rPr>
          <w:rFonts w:ascii="Times New Roman" w:eastAsia="Calibri" w:hAnsi="Times New Roman" w:cs="Times New Roman"/>
          <w:szCs w:val="22"/>
          <w:lang w:val="sr-Latn-RS"/>
        </w:rPr>
        <w:t>a institucija visokog obrazovanja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i unapređenje uslova njihov</w:t>
      </w:r>
      <w:r w:rsidR="00FD06BD">
        <w:rPr>
          <w:rFonts w:ascii="Times New Roman" w:eastAsia="Calibri" w:hAnsi="Times New Roman" w:cs="Times New Roman"/>
          <w:szCs w:val="22"/>
          <w:lang w:val="sr-Latn-RS"/>
        </w:rPr>
        <w:t>ih</w:t>
      </w:r>
      <w:r w:rsidRPr="004D1F63">
        <w:rPr>
          <w:rFonts w:ascii="Times New Roman" w:eastAsia="Calibri" w:hAnsi="Times New Roman" w:cs="Times New Roman"/>
          <w:szCs w:val="22"/>
          <w:lang w:val="sr-Latn-RS"/>
        </w:rPr>
        <w:t xml:space="preserve"> studi</w:t>
      </w:r>
      <w:r w:rsidR="00FD06BD">
        <w:rPr>
          <w:rFonts w:ascii="Times New Roman" w:eastAsia="Calibri" w:hAnsi="Times New Roman" w:cs="Times New Roman"/>
          <w:szCs w:val="22"/>
          <w:lang w:val="sr-Latn-RS"/>
        </w:rPr>
        <w:t xml:space="preserve">ja. </w:t>
      </w:r>
    </w:p>
    <w:p w14:paraId="56247C2C" w14:textId="7F99D8C2" w:rsidR="00FD06BD" w:rsidRDefault="00FD06BD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D06BD">
        <w:rPr>
          <w:rFonts w:ascii="Times New Roman" w:eastAsia="Calibri" w:hAnsi="Times New Roman" w:cs="Times New Roman"/>
          <w:szCs w:val="22"/>
          <w:lang w:val="sr-Latn-RS"/>
        </w:rPr>
        <w:t xml:space="preserve">Vodič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D06BD">
        <w:rPr>
          <w:rFonts w:ascii="Times New Roman" w:eastAsia="Calibri" w:hAnsi="Times New Roman" w:cs="Times New Roman"/>
          <w:szCs w:val="22"/>
          <w:lang w:val="sr-Latn-RS"/>
        </w:rPr>
        <w:t>e koristiti svi akteri visokog obrazovanja na Kosovu kao referentnu tačku prilikom definisanja zakon</w:t>
      </w:r>
      <w:r>
        <w:rPr>
          <w:rFonts w:ascii="Times New Roman" w:eastAsia="Calibri" w:hAnsi="Times New Roman" w:cs="Times New Roman"/>
          <w:szCs w:val="22"/>
          <w:lang w:val="sr-Latn-RS"/>
        </w:rPr>
        <w:t>odavstva</w:t>
      </w:r>
      <w:r w:rsidRPr="00FD06BD">
        <w:rPr>
          <w:rFonts w:ascii="Times New Roman" w:eastAsia="Calibri" w:hAnsi="Times New Roman" w:cs="Times New Roman"/>
          <w:szCs w:val="22"/>
          <w:lang w:val="sr-Latn-RS"/>
        </w:rPr>
        <w:t xml:space="preserve"> o visokom obrazovanju, odredbi o akreditaciji i drugih </w:t>
      </w:r>
      <w:r>
        <w:rPr>
          <w:rFonts w:ascii="Times New Roman" w:eastAsia="Calibri" w:hAnsi="Times New Roman" w:cs="Times New Roman"/>
          <w:szCs w:val="22"/>
          <w:lang w:val="sr-Latn-RS"/>
        </w:rPr>
        <w:t>uredbi</w:t>
      </w:r>
      <w:r w:rsidRPr="00FD06BD">
        <w:rPr>
          <w:rFonts w:ascii="Times New Roman" w:eastAsia="Calibri" w:hAnsi="Times New Roman" w:cs="Times New Roman"/>
          <w:szCs w:val="22"/>
          <w:lang w:val="sr-Latn-RS"/>
        </w:rPr>
        <w:t xml:space="preserve"> na nivou institucija ili studijskog programa </w:t>
      </w:r>
      <w:r w:rsidRPr="00FD06BD">
        <w:rPr>
          <w:rFonts w:ascii="Times New Roman" w:eastAsia="Calibri" w:hAnsi="Times New Roman" w:cs="Times New Roman"/>
          <w:i/>
          <w:iCs/>
          <w:szCs w:val="22"/>
          <w:lang w:val="sr-Latn-RS"/>
        </w:rPr>
        <w:t>(Aneks II, Vodič za studente)</w:t>
      </w:r>
      <w:r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2F22516F" w14:textId="5EE4CC52" w:rsidR="00BA502F" w:rsidRPr="003A67AE" w:rsidRDefault="0000000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hyperlink r:id="rId18" w:history="1">
        <w:r w:rsidR="00FD06BD">
          <w:rPr>
            <w:rFonts w:ascii="Times New Roman" w:eastAsia="Calibri" w:hAnsi="Times New Roman" w:cs="Times New Roman"/>
            <w:color w:val="0563C1"/>
            <w:szCs w:val="22"/>
            <w:u w:val="single"/>
            <w:lang w:val="sr-Latn-RS"/>
          </w:rPr>
          <w:t>Preuzmi vodič</w:t>
        </w:r>
      </w:hyperlink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5"/>
      </w:r>
    </w:p>
    <w:p w14:paraId="529AE33E" w14:textId="77777777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sr-Latn-RS"/>
        </w:rPr>
      </w:pPr>
    </w:p>
    <w:p w14:paraId="05D42DF5" w14:textId="4AE37245" w:rsidR="00F726D9" w:rsidRDefault="00D37444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22" w:name="_Toc131427345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lastRenderedPageBreak/>
        <w:t>6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.6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F726D9" w:rsidRP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Agencija za akreditaciju započela je proces pra</w:t>
      </w:r>
      <w:r w:rsid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ć</w:t>
      </w:r>
      <w:r w:rsidR="00F726D9" w:rsidRP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enja </w:t>
      </w:r>
      <w:r w:rsid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institucija </w:t>
      </w:r>
      <w:r w:rsidR="00F726D9" w:rsidRP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visoko</w:t>
      </w:r>
      <w:r w:rsid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g obrazovanja</w:t>
      </w:r>
      <w:bookmarkEnd w:id="22"/>
      <w:r w:rsidR="00F726D9" w:rsidRPr="00F726D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4BBB2005" w14:textId="591DAD32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za akreditaciju (AKA) je 30. maja 2023. godine započela proces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enja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visoko</w:t>
      </w:r>
      <w:r>
        <w:rPr>
          <w:rFonts w:ascii="Times New Roman" w:eastAsia="Calibri" w:hAnsi="Times New Roman" w:cs="Times New Roman"/>
          <w:szCs w:val="22"/>
          <w:lang w:val="sr-Latn-RS"/>
        </w:rPr>
        <w:t>g obrazovanja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u Republici Kosovo, čime je ispunila važnu preporuku Evropsk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mreže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A).</w:t>
      </w:r>
    </w:p>
    <w:p w14:paraId="742365FB" w14:textId="19D2492F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726D9">
        <w:rPr>
          <w:rFonts w:ascii="Times New Roman" w:eastAsia="Calibri" w:hAnsi="Times New Roman" w:cs="Times New Roman"/>
          <w:szCs w:val="22"/>
          <w:lang w:val="sr-Latn-RS"/>
        </w:rPr>
        <w:t>Proces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enja institucija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visokog obrazovanja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i njihovih akademskih programa je jedna od preporuka Evropske komisije u oblasti obrazovanja na Kosovu, u okviru Procesa stabilizacije i pridruživanja.</w:t>
      </w:r>
    </w:p>
    <w:p w14:paraId="03252DA5" w14:textId="77777777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726D9">
        <w:rPr>
          <w:rFonts w:ascii="Times New Roman" w:eastAsia="Calibri" w:hAnsi="Times New Roman" w:cs="Times New Roman"/>
          <w:szCs w:val="22"/>
          <w:lang w:val="sr-Latn-RS"/>
        </w:rPr>
        <w:t>Tim Agencije za akreditaciju je, u skladu sa Metodologijom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enja i </w:t>
      </w:r>
      <w:proofErr w:type="spellStart"/>
      <w:r w:rsidRPr="00F726D9">
        <w:rPr>
          <w:rFonts w:ascii="Times New Roman" w:eastAsia="Calibri" w:hAnsi="Times New Roman" w:cs="Times New Roman"/>
          <w:szCs w:val="22"/>
          <w:lang w:val="sr-Latn-RS"/>
        </w:rPr>
        <w:t>postakreditacionim</w:t>
      </w:r>
      <w:proofErr w:type="spellEnd"/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F726D9">
        <w:rPr>
          <w:rFonts w:ascii="Times New Roman" w:eastAsia="Calibri" w:hAnsi="Times New Roman" w:cs="Times New Roman"/>
          <w:szCs w:val="22"/>
          <w:lang w:val="sr-Latn-RS"/>
        </w:rPr>
        <w:t>pro</w:t>
      </w:r>
      <w:proofErr w:type="spellEnd"/>
    </w:p>
    <w:p w14:paraId="206C948E" w14:textId="44DA3B63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proofErr w:type="spellStart"/>
      <w:r w:rsidRPr="00F726D9">
        <w:rPr>
          <w:rFonts w:ascii="Times New Roman" w:eastAsia="Calibri" w:hAnsi="Times New Roman" w:cs="Times New Roman"/>
          <w:szCs w:val="22"/>
          <w:lang w:val="sr-Latn-RS"/>
        </w:rPr>
        <w:t>cedurama</w:t>
      </w:r>
      <w:proofErr w:type="spellEnd"/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, na početku procesa </w:t>
      </w:r>
      <w:r>
        <w:rPr>
          <w:rFonts w:ascii="Times New Roman" w:eastAsia="Calibri" w:hAnsi="Times New Roman" w:cs="Times New Roman"/>
          <w:szCs w:val="22"/>
          <w:lang w:val="sr-Latn-RS"/>
        </w:rPr>
        <w:t>praćenja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pratio raspored predavanja i vežbi, kao i </w:t>
      </w:r>
      <w:r>
        <w:rPr>
          <w:rFonts w:ascii="Times New Roman" w:eastAsia="Calibri" w:hAnsi="Times New Roman" w:cs="Times New Roman"/>
          <w:szCs w:val="22"/>
          <w:lang w:val="sr-Latn-RS"/>
        </w:rPr>
        <w:t>dolazak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akademskog osoblja na dva privatna koledža i jednom javnom fakultetu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536429BD" w14:textId="77777777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726D9">
        <w:rPr>
          <w:rFonts w:ascii="Times New Roman" w:eastAsia="Calibri" w:hAnsi="Times New Roman" w:cs="Times New Roman"/>
          <w:szCs w:val="22"/>
          <w:lang w:val="sr-Latn-RS"/>
        </w:rPr>
        <w:t>Proces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enja ispunjava standard 2.3 Evropskih smernica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(ESG) koji zahteva od agencija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kvaliteta da završe ciklus akreditacije </w:t>
      </w:r>
      <w:proofErr w:type="spellStart"/>
      <w:r w:rsidRPr="00F726D9">
        <w:rPr>
          <w:rFonts w:ascii="Times New Roman" w:eastAsia="Calibri" w:hAnsi="Times New Roman" w:cs="Times New Roman"/>
          <w:szCs w:val="22"/>
          <w:lang w:val="sr-Latn-RS"/>
        </w:rPr>
        <w:t>postakreditacionim</w:t>
      </w:r>
      <w:proofErr w:type="spellEnd"/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procedurama koje imaju za cilj </w:t>
      </w:r>
      <w:r>
        <w:rPr>
          <w:rFonts w:ascii="Times New Roman" w:eastAsia="Calibri" w:hAnsi="Times New Roman" w:cs="Times New Roman"/>
          <w:szCs w:val="22"/>
          <w:lang w:val="sr-Latn-RS"/>
        </w:rPr>
        <w:t>stalno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unapređenje kvaliteta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visokog obrazovanja. </w:t>
      </w:r>
    </w:p>
    <w:p w14:paraId="6BA1EFCA" w14:textId="6AEC6DBA" w:rsidR="00F726D9" w:rsidRDefault="00F726D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Praćenje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je formalni proces koji sprovodi </w:t>
      </w:r>
      <w:r>
        <w:rPr>
          <w:rFonts w:ascii="Times New Roman" w:eastAsia="Calibri" w:hAnsi="Times New Roman" w:cs="Times New Roman"/>
          <w:szCs w:val="22"/>
          <w:lang w:val="sr-Latn-RS"/>
        </w:rPr>
        <w:t>AK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A kroz koji se ocenjuje da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visokog obrazovanja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održava i nastavlja da ispunjava preporuke </w:t>
      </w:r>
      <w:r>
        <w:rPr>
          <w:rFonts w:ascii="Times New Roman" w:eastAsia="Calibri" w:hAnsi="Times New Roman" w:cs="Times New Roman"/>
          <w:szCs w:val="22"/>
          <w:lang w:val="sr-Latn-RS"/>
        </w:rPr>
        <w:t>spoljnih ocenjivača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 xml:space="preserve"> i date uslove akreditacije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 w:rsidRPr="00F726D9">
        <w:rPr>
          <w:rFonts w:ascii="Times New Roman" w:eastAsia="Calibri" w:hAnsi="Times New Roman" w:cs="Times New Roman"/>
          <w:szCs w:val="22"/>
          <w:lang w:val="sr-Latn-RS"/>
        </w:rPr>
        <w:t>kao i da primenjuje standarde Priručnika za akreditaciju.</w:t>
      </w:r>
    </w:p>
    <w:p w14:paraId="13C2FDEF" w14:textId="6A09F41D" w:rsidR="00BA502F" w:rsidRPr="003A67AE" w:rsidRDefault="00F726D9" w:rsidP="00F726D9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42F3A">
        <w:rPr>
          <w:rFonts w:ascii="Times New Roman" w:eastAsia="Calibri" w:hAnsi="Times New Roman" w:cs="Times New Roman"/>
          <w:szCs w:val="22"/>
          <w:lang w:val="sr-Latn-RS"/>
        </w:rPr>
        <w:t>Dok „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P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ostakreditaciona</w:t>
      </w:r>
      <w:proofErr w:type="spellEnd"/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procedur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“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predstavlja 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proces koji je ograničen na </w:t>
      </w:r>
      <w:r>
        <w:rPr>
          <w:rFonts w:ascii="Times New Roman" w:eastAsia="Calibri" w:hAnsi="Times New Roman" w:cs="Times New Roman"/>
          <w:szCs w:val="22"/>
          <w:lang w:val="sr-Latn-RS"/>
        </w:rPr>
        <w:t>proveru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uslova akreditacije i potvrđivanje stepena ispunjenosti preporuka od strane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i obaveza od strane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, a ne na ponovn</w:t>
      </w:r>
      <w:r>
        <w:rPr>
          <w:rFonts w:ascii="Times New Roman" w:eastAsia="Calibri" w:hAnsi="Times New Roman" w:cs="Times New Roman"/>
          <w:szCs w:val="22"/>
          <w:lang w:val="sr-Latn-RS"/>
        </w:rPr>
        <w:t>o ocenjivanje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standarda </w:t>
      </w:r>
      <w:r>
        <w:rPr>
          <w:rFonts w:ascii="Times New Roman" w:eastAsia="Calibri" w:hAnsi="Times New Roman" w:cs="Times New Roman"/>
          <w:szCs w:val="22"/>
          <w:lang w:val="sr-Latn-RS"/>
        </w:rPr>
        <w:t>P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>riručnik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42F3A">
        <w:rPr>
          <w:rFonts w:ascii="Times New Roman" w:eastAsia="Calibri" w:hAnsi="Times New Roman" w:cs="Times New Roman"/>
          <w:szCs w:val="22"/>
          <w:lang w:val="sr-Latn-RS"/>
        </w:rPr>
        <w:t xml:space="preserve"> za akreditaciju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6"/>
      </w:r>
    </w:p>
    <w:p w14:paraId="38BC3997" w14:textId="74665164" w:rsidR="00396C93" w:rsidRDefault="00396C9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96C93">
        <w:rPr>
          <w:rFonts w:ascii="Times New Roman" w:eastAsia="Calibri" w:hAnsi="Times New Roman" w:cs="Times New Roman"/>
          <w:szCs w:val="22"/>
          <w:lang w:val="sr-Latn-RS"/>
        </w:rPr>
        <w:t>Proces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enja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je započeo u tri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: Pedagoški fakultet – UP, AAB </w:t>
      </w:r>
      <w:r>
        <w:rPr>
          <w:rFonts w:ascii="Times New Roman" w:eastAsia="Calibri" w:hAnsi="Times New Roman" w:cs="Times New Roman"/>
          <w:szCs w:val="22"/>
          <w:lang w:val="sr-Latn-RS"/>
        </w:rPr>
        <w:t>Koledž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 i UBT </w:t>
      </w:r>
      <w:r>
        <w:rPr>
          <w:rFonts w:ascii="Times New Roman" w:eastAsia="Calibri" w:hAnsi="Times New Roman" w:cs="Times New Roman"/>
          <w:szCs w:val="22"/>
          <w:lang w:val="sr-Latn-RS"/>
        </w:rPr>
        <w:t>Koledž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169BCAAA" w14:textId="724084C7" w:rsidR="00396C93" w:rsidRDefault="00396C9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96C93">
        <w:rPr>
          <w:rFonts w:ascii="Times New Roman" w:eastAsia="Calibri" w:hAnsi="Times New Roman" w:cs="Times New Roman"/>
          <w:szCs w:val="22"/>
          <w:lang w:val="sr-Latn-RS"/>
        </w:rPr>
        <w:t>Agencija se suočava sa značajnim nedostatkom osoblja za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enje. Iako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ima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odobrene 32 </w:t>
      </w:r>
      <w:r>
        <w:rPr>
          <w:rFonts w:ascii="Times New Roman" w:eastAsia="Calibri" w:hAnsi="Times New Roman" w:cs="Times New Roman"/>
          <w:szCs w:val="22"/>
          <w:lang w:val="sr-Latn-RS"/>
        </w:rPr>
        <w:t>radna mesta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, AKA se suočava sa poteško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ama u zapošljavanju novih kadrova zbog izmena Zakona o javnim </w:t>
      </w:r>
      <w:r>
        <w:rPr>
          <w:rFonts w:ascii="Times New Roman" w:eastAsia="Calibri" w:hAnsi="Times New Roman" w:cs="Times New Roman"/>
          <w:szCs w:val="22"/>
          <w:lang w:val="sr-Latn-RS"/>
        </w:rPr>
        <w:t>službenicima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 i nemogu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no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šću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otvaranja eksternih konkursa.</w:t>
      </w:r>
    </w:p>
    <w:p w14:paraId="67E59F2A" w14:textId="77777777" w:rsidR="00C36AB5" w:rsidRPr="003A67AE" w:rsidRDefault="00C36AB5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1E3415F1" w14:textId="26225998" w:rsidR="00C36AB5" w:rsidRPr="003A67AE" w:rsidRDefault="00C36AB5" w:rsidP="00395BA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3" w:name="_Toc131427346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lastRenderedPageBreak/>
        <w:t>6.7</w:t>
      </w:r>
      <w:r w:rsidR="005D3DED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. </w:t>
      </w:r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396C93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Ja</w:t>
      </w:r>
      <w:r w:rsidR="000F15AF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v</w:t>
      </w:r>
      <w:r w:rsidR="00396C93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na rasprava za nacrt dokumenta „</w:t>
      </w:r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Kosovo </w:t>
      </w:r>
      <w:proofErr w:type="spellStart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Subject</w:t>
      </w:r>
      <w:proofErr w:type="spellEnd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Area </w:t>
      </w:r>
      <w:proofErr w:type="spellStart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Code</w:t>
      </w:r>
      <w:proofErr w:type="spellEnd"/>
      <w:r w:rsidR="00396C93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“</w:t>
      </w:r>
      <w:bookmarkEnd w:id="23"/>
    </w:p>
    <w:p w14:paraId="4A239697" w14:textId="29329F9E" w:rsidR="00396C93" w:rsidRDefault="00396C93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za akreditaciju (AKA) je 13.06.2022. godine održala javnu raspravu u vezi sa nacrtom dokumenta „</w:t>
      </w:r>
      <w:r w:rsidRPr="003A67AE">
        <w:rPr>
          <w:rFonts w:ascii="Times New Roman" w:eastAsia="Calibri" w:hAnsi="Times New Roman" w:cs="Times New Roman"/>
          <w:szCs w:val="22"/>
          <w:lang w:val="sr-Latn-RS"/>
        </w:rPr>
        <w:t xml:space="preserve">Kosovo </w:t>
      </w:r>
      <w:proofErr w:type="spellStart"/>
      <w:r w:rsidRPr="003A67AE">
        <w:rPr>
          <w:rFonts w:ascii="Times New Roman" w:eastAsia="Calibri" w:hAnsi="Times New Roman" w:cs="Times New Roman"/>
          <w:szCs w:val="22"/>
          <w:lang w:val="sr-Latn-RS"/>
        </w:rPr>
        <w:t>Subject</w:t>
      </w:r>
      <w:proofErr w:type="spellEnd"/>
      <w:r w:rsidRPr="003A67AE">
        <w:rPr>
          <w:rFonts w:ascii="Times New Roman" w:eastAsia="Calibri" w:hAnsi="Times New Roman" w:cs="Times New Roman"/>
          <w:szCs w:val="22"/>
          <w:lang w:val="sr-Latn-RS"/>
        </w:rPr>
        <w:t xml:space="preserve"> Area </w:t>
      </w:r>
      <w:proofErr w:type="spellStart"/>
      <w:r w:rsidRPr="003A67AE">
        <w:rPr>
          <w:rFonts w:ascii="Times New Roman" w:eastAsia="Calibri" w:hAnsi="Times New Roman" w:cs="Times New Roman"/>
          <w:szCs w:val="22"/>
          <w:lang w:val="sr-Latn-RS"/>
        </w:rPr>
        <w:t>Code</w:t>
      </w:r>
      <w:proofErr w:type="spellEnd"/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“. Ovaj dokument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e omogu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iti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institucijama visokog obrazovanja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da identifikuju i prilagode akademsko osoblje studijskom programu na kojem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e oni biti nosioci.</w:t>
      </w:r>
    </w:p>
    <w:p w14:paraId="2EEF2D2E" w14:textId="01FF95B4" w:rsidR="00396C93" w:rsidRDefault="00396C93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Na ovom sastanku su učestvovali predstavnici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, stručnjaci za obrazovanje, predstavnici donatora 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predstavnici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studen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t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24CE4A23" w14:textId="556CA817" w:rsidR="00396C93" w:rsidRDefault="00396C93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Da bi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se obezbedilo da 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dokument sveobuhvatan i u skladu sa potrebama sistema visokog obrazovanja, dokument održava principe kvaliteta i kriterijume 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>utvrđene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 evropskim standardima kvaliteta (ESG). Svi predlozi i sugestije 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 xml:space="preserve">institucija visokog obrazovanja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su evidentirani i bi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e 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>razmotreni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 xml:space="preserve"> od strane O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 xml:space="preserve">dbora 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A</w:t>
      </w:r>
      <w:r w:rsidR="004975F4"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396C93">
        <w:rPr>
          <w:rFonts w:ascii="Times New Roman" w:eastAsia="Calibri" w:hAnsi="Times New Roman" w:cs="Times New Roman"/>
          <w:szCs w:val="22"/>
          <w:lang w:val="sr-Latn-RS"/>
        </w:rPr>
        <w:t>A.</w:t>
      </w:r>
    </w:p>
    <w:p w14:paraId="5DBDB695" w14:textId="22650BE3" w:rsidR="004975F4" w:rsidRDefault="004975F4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Javnu raspravu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>podrža</w:t>
      </w:r>
      <w:r>
        <w:rPr>
          <w:rFonts w:ascii="Times New Roman" w:eastAsia="Calibri" w:hAnsi="Times New Roman" w:cs="Times New Roman"/>
          <w:szCs w:val="22"/>
          <w:lang w:val="sr-Latn-RS"/>
        </w:rPr>
        <w:t>o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partner </w:t>
      </w:r>
      <w:r>
        <w:rPr>
          <w:rFonts w:ascii="Times New Roman" w:eastAsia="Calibri" w:hAnsi="Times New Roman" w:cs="Times New Roman"/>
          <w:szCs w:val="22"/>
          <w:lang w:val="sr-Latn-RS"/>
        </w:rPr>
        <w:t>AK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A, </w:t>
      </w:r>
      <w:r>
        <w:rPr>
          <w:rFonts w:ascii="Times New Roman" w:eastAsia="Calibri" w:hAnsi="Times New Roman" w:cs="Times New Roman"/>
          <w:szCs w:val="22"/>
          <w:lang w:val="sr-Latn-RS"/>
        </w:rPr>
        <w:t>p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rojekat „Kvalitet, odgovornost, integritet i transparentnost u visokom obrazovanju – 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AINT“ koji finansira Austrijska agencija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razvoj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>(ADA).</w:t>
      </w:r>
    </w:p>
    <w:p w14:paraId="5F0D3349" w14:textId="77777777" w:rsidR="008F763A" w:rsidRPr="003A67AE" w:rsidRDefault="008F763A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5EF0B3EB" w14:textId="6635037C" w:rsidR="00C36AB5" w:rsidRPr="003A67AE" w:rsidRDefault="00C36AB5" w:rsidP="00395BA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4" w:name="_Toc131427347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6.8</w:t>
      </w:r>
      <w:r w:rsidR="00C054EC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.</w:t>
      </w:r>
      <w:r w:rsidR="005D3DED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4975F4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Podrška akademskim programima svi</w:t>
      </w:r>
      <w:r w:rsidR="000F15AF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h</w:t>
      </w:r>
      <w:r w:rsidR="004975F4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zajednica na Kosovu</w:t>
      </w:r>
      <w:bookmarkEnd w:id="24"/>
      <w:r w:rsidR="004975F4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3F237708" w14:textId="778909DD" w:rsidR="004975F4" w:rsidRDefault="004975F4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975F4">
        <w:rPr>
          <w:rFonts w:ascii="Times New Roman" w:eastAsia="Calibri" w:hAnsi="Times New Roman" w:cs="Times New Roman"/>
          <w:szCs w:val="22"/>
          <w:lang w:val="sr-Latn-RS"/>
        </w:rPr>
        <w:t>Predsed</w:t>
      </w:r>
      <w:r>
        <w:rPr>
          <w:rFonts w:ascii="Times New Roman" w:eastAsia="Calibri" w:hAnsi="Times New Roman" w:cs="Times New Roman"/>
          <w:szCs w:val="22"/>
          <w:lang w:val="sr-Latn-RS"/>
        </w:rPr>
        <w:t>nica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Državnog saveta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>), profesor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Hasnije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Ilazi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i direktor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za akreditaciju (AKA),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Naim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Gashi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>8. avgusta 2022. godine primili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su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na sastanku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delegaciju turske zajednice na Kosovu, sa kojom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su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>razgovarali su o proširenju akademskih programa zajednica na Kosovu, primenom standarda kvaliteta koje primenjuje AKA.</w:t>
      </w:r>
    </w:p>
    <w:p w14:paraId="50F5478F" w14:textId="7795F123" w:rsidR="004975F4" w:rsidRDefault="004975F4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Delegaciju turske zajednice na Kosovu činili su ministar regionalnog razvoja g.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Fikrim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Damka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; potpredsednik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Parlamentarne komisije </w:t>
      </w:r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za obrazovanje, poslanik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Enis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Kervan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i poslanik turske zajednice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Fidal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4975F4">
        <w:rPr>
          <w:rFonts w:ascii="Times New Roman" w:eastAsia="Calibri" w:hAnsi="Times New Roman" w:cs="Times New Roman"/>
          <w:szCs w:val="22"/>
          <w:lang w:val="sr-Latn-RS"/>
        </w:rPr>
        <w:t>Jilta</w:t>
      </w:r>
      <w:proofErr w:type="spellEnd"/>
      <w:r w:rsidRPr="004975F4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3CC5A2C0" w14:textId="14AE2152" w:rsidR="00C36AB5" w:rsidRPr="003A67AE" w:rsidRDefault="004975F4" w:rsidP="004975F4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Na sastanku je učestvovao i rektor Univerziteta u Prizrenu, profesor</w:t>
      </w:r>
      <w:r w:rsidR="00C36AB5" w:rsidRPr="003A67AE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="00C36AB5" w:rsidRPr="003A67AE">
        <w:rPr>
          <w:rFonts w:ascii="Times New Roman" w:eastAsia="Calibri" w:hAnsi="Times New Roman" w:cs="Times New Roman"/>
          <w:szCs w:val="22"/>
          <w:lang w:val="sr-Latn-RS"/>
        </w:rPr>
        <w:t>Samedin</w:t>
      </w:r>
      <w:proofErr w:type="spellEnd"/>
      <w:r w:rsidR="00C36AB5" w:rsidRPr="003A67AE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="00C36AB5" w:rsidRPr="003A67AE">
        <w:rPr>
          <w:rFonts w:ascii="Times New Roman" w:eastAsia="Calibri" w:hAnsi="Times New Roman" w:cs="Times New Roman"/>
          <w:szCs w:val="22"/>
          <w:lang w:val="sr-Latn-RS"/>
        </w:rPr>
        <w:t>Krrabaj</w:t>
      </w:r>
      <w:proofErr w:type="spellEnd"/>
      <w:r w:rsidR="00C36AB5" w:rsidRPr="003A67AE"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05016E81" w14:textId="77777777" w:rsidR="00C36AB5" w:rsidRPr="003A67AE" w:rsidRDefault="00C36AB5" w:rsidP="00C36AB5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lang w:val="sr-Latn-RS"/>
        </w:rPr>
      </w:pPr>
    </w:p>
    <w:p w14:paraId="22F8FAAB" w14:textId="44961527" w:rsidR="00C36AB5" w:rsidRPr="003A67AE" w:rsidRDefault="00C36AB5" w:rsidP="00395BA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5" w:name="_Toc131427348"/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lastRenderedPageBreak/>
        <w:t>6.9</w:t>
      </w:r>
      <w:r w:rsidR="005D3DED"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. </w:t>
      </w:r>
      <w:r w:rsidR="00227405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Doprinos AKA odluci MONTI-a o akademskom integritetu</w:t>
      </w:r>
      <w:bookmarkEnd w:id="25"/>
      <w:r w:rsidR="00227405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0C4CC788" w14:textId="6FC5C1EA" w:rsidR="00227405" w:rsidRDefault="00227405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za akreditaciju (AKA) je 15.08.2022. godine pozdravila odluku M</w:t>
      </w:r>
      <w:r>
        <w:rPr>
          <w:rFonts w:ascii="Times New Roman" w:eastAsia="Calibri" w:hAnsi="Times New Roman" w:cs="Times New Roman"/>
          <w:szCs w:val="22"/>
          <w:lang w:val="sr-Latn-RS"/>
        </w:rPr>
        <w:t>ONTI-a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, o „</w:t>
      </w:r>
      <w:r>
        <w:rPr>
          <w:rFonts w:ascii="Times New Roman" w:eastAsia="Calibri" w:hAnsi="Times New Roman" w:cs="Times New Roman"/>
          <w:szCs w:val="22"/>
          <w:lang w:val="sr-Latn-RS"/>
        </w:rPr>
        <w:t>usaglašenosti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 xml:space="preserve"> naučnih radova i publikacija sa istraživačkom etikom akademskog osoblja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visokog obrazovanja 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(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)“.</w:t>
      </w:r>
    </w:p>
    <w:p w14:paraId="390217C0" w14:textId="744B594A" w:rsidR="00227405" w:rsidRDefault="00227405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V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aže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im zakonodavstvom i internim propisima,</w:t>
      </w:r>
      <w:r w:rsidR="008C4931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="008C4931" w:rsidRPr="00227405">
        <w:rPr>
          <w:rFonts w:ascii="Times New Roman" w:eastAsia="Calibri" w:hAnsi="Times New Roman" w:cs="Times New Roman"/>
          <w:szCs w:val="22"/>
          <w:lang w:val="sr-Latn-RS"/>
        </w:rPr>
        <w:t>tokom procesa akreditacije</w:t>
      </w:r>
      <w:r w:rsidR="008C4931" w:rsidRPr="00227405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AKA primenjuje standard „Istraživanja” i standard „Akademsk</w:t>
      </w:r>
      <w:r w:rsidR="008C4931">
        <w:rPr>
          <w:rFonts w:ascii="Times New Roman" w:eastAsia="Calibri" w:hAnsi="Times New Roman" w:cs="Times New Roman"/>
          <w:szCs w:val="22"/>
          <w:lang w:val="sr-Latn-RS"/>
        </w:rPr>
        <w:t>og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 xml:space="preserve"> integritet</w:t>
      </w:r>
      <w:r w:rsidR="008C4931"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227405">
        <w:rPr>
          <w:rFonts w:ascii="Times New Roman" w:eastAsia="Calibri" w:hAnsi="Times New Roman" w:cs="Times New Roman"/>
          <w:szCs w:val="22"/>
          <w:lang w:val="sr-Latn-RS"/>
        </w:rPr>
        <w:t>”. Današnjom odlukom pojašnjava se pravni osnov za njihovo sprovođenje.</w:t>
      </w:r>
    </w:p>
    <w:p w14:paraId="7DF00AE6" w14:textId="156B8FB3" w:rsidR="008C4931" w:rsidRDefault="008C4931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 je pozvana od strane M</w:t>
      </w:r>
      <w:r>
        <w:rPr>
          <w:rFonts w:ascii="Times New Roman" w:eastAsia="Calibri" w:hAnsi="Times New Roman" w:cs="Times New Roman"/>
          <w:szCs w:val="22"/>
          <w:lang w:val="sr-Latn-RS"/>
        </w:rPr>
        <w:t>ONTI-a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 i doprinela je, posebno u </w:t>
      </w:r>
      <w:r>
        <w:rPr>
          <w:rFonts w:ascii="Times New Roman" w:eastAsia="Calibri" w:hAnsi="Times New Roman" w:cs="Times New Roman"/>
          <w:szCs w:val="22"/>
          <w:lang w:val="sr-Latn-RS"/>
        </w:rPr>
        <w:t>usklađivanju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 odluke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sa 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Evropskim standardima i smernicama </w:t>
      </w:r>
      <w:r w:rsidR="007B0EFB">
        <w:rPr>
          <w:rFonts w:ascii="Times New Roman" w:eastAsia="Calibri" w:hAnsi="Times New Roman" w:cs="Times New Roman"/>
          <w:szCs w:val="22"/>
          <w:lang w:val="sr-Latn-RS"/>
        </w:rPr>
        <w:t xml:space="preserve">za obezbeđenje kvaliteta 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(ESG), koji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predstavljaju 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osnov za </w:t>
      </w:r>
      <w:r>
        <w:rPr>
          <w:rFonts w:ascii="Times New Roman" w:eastAsia="Calibri" w:hAnsi="Times New Roman" w:cs="Times New Roman"/>
          <w:szCs w:val="22"/>
          <w:lang w:val="sr-Latn-RS"/>
        </w:rPr>
        <w:t>garantovanje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 kvaliteta i </w:t>
      </w:r>
      <w:r>
        <w:rPr>
          <w:rFonts w:ascii="Times New Roman" w:eastAsia="Calibri" w:hAnsi="Times New Roman" w:cs="Times New Roman"/>
          <w:szCs w:val="22"/>
          <w:lang w:val="sr-Latn-RS"/>
        </w:rPr>
        <w:t>funkcionisanje</w:t>
      </w:r>
      <w:r w:rsidRPr="008C4931">
        <w:rPr>
          <w:rFonts w:ascii="Times New Roman" w:eastAsia="Calibri" w:hAnsi="Times New Roman" w:cs="Times New Roman"/>
          <w:szCs w:val="22"/>
          <w:lang w:val="sr-Latn-RS"/>
        </w:rPr>
        <w:t xml:space="preserve"> agencija za akreditaciju u Evropi.</w:t>
      </w:r>
    </w:p>
    <w:p w14:paraId="4CCE0A70" w14:textId="77777777" w:rsidR="008F763A" w:rsidRPr="003A67AE" w:rsidRDefault="008F763A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33396101" w14:textId="18E401A0" w:rsidR="00C36AB5" w:rsidRPr="003A67AE" w:rsidRDefault="005D3DED" w:rsidP="00C054EC">
      <w:pPr>
        <w:pStyle w:val="Heading2"/>
        <w:numPr>
          <w:ilvl w:val="1"/>
          <w:numId w:val="41"/>
        </w:numPr>
        <w:spacing w:line="36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bookmarkStart w:id="26" w:name="_Toc131427349"/>
      <w:r w:rsidR="007B0EFB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>Redovni godišnji sastanak sa IVO-ima za unapređenje kvaliteta u visokom obrazovanju</w:t>
      </w:r>
      <w:bookmarkEnd w:id="26"/>
      <w:r w:rsidR="007B0EFB">
        <w:rPr>
          <w:rStyle w:val="Strong"/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357C21F7" w14:textId="584DA712" w:rsidR="007B0EFB" w:rsidRDefault="007B0EFB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B0EFB">
        <w:rPr>
          <w:rFonts w:ascii="Times New Roman" w:eastAsia="Calibri" w:hAnsi="Times New Roman" w:cs="Times New Roman"/>
          <w:szCs w:val="22"/>
          <w:lang w:val="sr-Latn-RS"/>
        </w:rPr>
        <w:t>Državni savet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)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za akreditaciju (</w:t>
      </w:r>
      <w:r>
        <w:rPr>
          <w:rFonts w:ascii="Times New Roman" w:eastAsia="Calibri" w:hAnsi="Times New Roman" w:cs="Times New Roman"/>
          <w:szCs w:val="22"/>
          <w:lang w:val="sr-Latn-RS"/>
        </w:rPr>
        <w:t>AK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A), na redovnom godišnjem sastanku, 04.10.2022. godine, razgovarao je sa rukovodiocima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 (IVO)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o </w:t>
      </w:r>
      <w:r>
        <w:rPr>
          <w:rFonts w:ascii="Times New Roman" w:eastAsia="Calibri" w:hAnsi="Times New Roman" w:cs="Times New Roman"/>
          <w:szCs w:val="22"/>
          <w:lang w:val="sr-Latn-RS"/>
        </w:rPr>
        <w:t>unapređenju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kvaliteta obrazovnog sistema na Kosovu.</w:t>
      </w:r>
    </w:p>
    <w:p w14:paraId="4D1F32D6" w14:textId="4A10D1AE" w:rsidR="007B0EFB" w:rsidRDefault="007B0EFB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Rukovodioci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i šefovi kancelarija za kvalitet pozdravili su ovaj sastanak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 funkciji uključivanja 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svi</w:t>
      </w:r>
      <w:r>
        <w:rPr>
          <w:rFonts w:ascii="Times New Roman" w:eastAsia="Calibri" w:hAnsi="Times New Roman" w:cs="Times New Roman"/>
          <w:szCs w:val="22"/>
          <w:lang w:val="sr-Latn-RS"/>
        </w:rPr>
        <w:t>h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akter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visokog obrazovanja u proces donošenja odluka i 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a</w:t>
      </w:r>
      <w:r>
        <w:rPr>
          <w:rFonts w:ascii="Times New Roman" w:eastAsia="Calibri" w:hAnsi="Times New Roman" w:cs="Times New Roman"/>
          <w:szCs w:val="22"/>
          <w:lang w:val="sr-Latn-RS"/>
        </w:rPr>
        <w:t>nj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a transparentnost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.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</w:p>
    <w:p w14:paraId="6737BE68" w14:textId="3093E728" w:rsidR="007B0EFB" w:rsidRDefault="007B0EFB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Oni su takođe razgovarali o pitanjima sa kojima se suočavaju </w:t>
      </w:r>
      <w:r>
        <w:rPr>
          <w:rFonts w:ascii="Times New Roman" w:eastAsia="Calibri" w:hAnsi="Times New Roman" w:cs="Times New Roman"/>
          <w:szCs w:val="22"/>
          <w:lang w:val="sr-Latn-RS"/>
        </w:rPr>
        <w:t>IVO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tokom procesa </w:t>
      </w:r>
      <w:r>
        <w:rPr>
          <w:rFonts w:ascii="Times New Roman" w:eastAsia="Calibri" w:hAnsi="Times New Roman" w:cs="Times New Roman"/>
          <w:szCs w:val="22"/>
          <w:lang w:val="sr-Latn-RS"/>
        </w:rPr>
        <w:t>primene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standarda.</w:t>
      </w:r>
    </w:p>
    <w:p w14:paraId="4EF92942" w14:textId="77777777" w:rsidR="008F763A" w:rsidRPr="003A67AE" w:rsidRDefault="008F763A" w:rsidP="00C36AB5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6A1E010F" w14:textId="7C14EF3C" w:rsidR="00BA502F" w:rsidRPr="003A67AE" w:rsidRDefault="005D3DED" w:rsidP="009A2A82">
      <w:pPr>
        <w:pStyle w:val="Heading2"/>
        <w:numPr>
          <w:ilvl w:val="1"/>
          <w:numId w:val="41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27" w:name="_Toc131427350"/>
      <w:r w:rsidR="007B0EFB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Završetak procesa prijavljivanja za 2835 akademskog osoblja na Kosovu</w:t>
      </w:r>
      <w:bookmarkEnd w:id="27"/>
      <w:r w:rsidR="007B0EFB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21DB1636" w14:textId="6FCC395D" w:rsidR="007B0EFB" w:rsidRDefault="007B0EFB" w:rsidP="007B0EF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Na </w:t>
      </w:r>
      <w:r>
        <w:rPr>
          <w:rFonts w:ascii="Times New Roman" w:eastAsia="Calibri" w:hAnsi="Times New Roman" w:cs="Times New Roman"/>
          <w:szCs w:val="22"/>
          <w:lang w:val="sr-Latn-RS"/>
        </w:rPr>
        <w:t>sednici 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za akreditaciju (AKA), održano</w:t>
      </w:r>
      <w:r>
        <w:rPr>
          <w:rFonts w:ascii="Times New Roman" w:eastAsia="Calibri" w:hAnsi="Times New Roman" w:cs="Times New Roman"/>
          <w:szCs w:val="22"/>
          <w:lang w:val="sr-Latn-RS"/>
        </w:rPr>
        <w:t>j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01.11.2022. godine, zaključeno je da je 30.10.2022. godine uspešno završen proces pr</w:t>
      </w:r>
      <w:r>
        <w:rPr>
          <w:rFonts w:ascii="Times New Roman" w:eastAsia="Calibri" w:hAnsi="Times New Roman" w:cs="Times New Roman"/>
          <w:szCs w:val="22"/>
          <w:lang w:val="sr-Latn-RS"/>
        </w:rPr>
        <w:t>ijavljivanja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2835 akademskog osoblja u Republici Kosovo.</w:t>
      </w:r>
    </w:p>
    <w:p w14:paraId="58946DD9" w14:textId="58071C33" w:rsidR="007B0EFB" w:rsidRDefault="007B0EFB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Dana 31.10.2022. godine završen je proces prijave za akreditaciju i </w:t>
      </w:r>
      <w:proofErr w:type="spellStart"/>
      <w:r w:rsidRPr="007B0EFB">
        <w:rPr>
          <w:rFonts w:ascii="Times New Roman" w:eastAsia="Calibri" w:hAnsi="Times New Roman" w:cs="Times New Roman"/>
          <w:szCs w:val="22"/>
          <w:lang w:val="sr-Latn-RS"/>
        </w:rPr>
        <w:t>reakreditaciju</w:t>
      </w:r>
      <w:proofErr w:type="spellEnd"/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i njihovih studijskih programa.</w:t>
      </w:r>
    </w:p>
    <w:p w14:paraId="5EB44D4B" w14:textId="530F2DA7" w:rsidR="007B0EFB" w:rsidRDefault="007B0EFB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lastRenderedPageBreak/>
        <w:t>U skladu sa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administrativn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m uputstv</w:t>
      </w:r>
      <w:r>
        <w:rPr>
          <w:rFonts w:ascii="Times New Roman" w:eastAsia="Calibri" w:hAnsi="Times New Roman" w:cs="Times New Roman"/>
          <w:szCs w:val="22"/>
          <w:lang w:val="sr-Latn-RS"/>
        </w:rPr>
        <w:t>om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>prijavljivanje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 akademskog osoblja vrši se od 1. do 31. oktobra svake godine na elektronskoj platformi </w:t>
      </w:r>
      <w:r>
        <w:rPr>
          <w:rFonts w:ascii="Times New Roman" w:eastAsia="Calibri" w:hAnsi="Times New Roman" w:cs="Times New Roman"/>
          <w:szCs w:val="22"/>
          <w:lang w:val="sr-Latn-RS"/>
        </w:rPr>
        <w:t>AK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 xml:space="preserve">A pod nazivom </w:t>
      </w:r>
      <w:r>
        <w:rPr>
          <w:rFonts w:ascii="Times New Roman" w:eastAsia="Calibri" w:hAnsi="Times New Roman" w:cs="Times New Roman"/>
          <w:szCs w:val="22"/>
          <w:lang w:val="sr-Latn-RS"/>
        </w:rPr>
        <w:t>e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-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7B0EFB">
        <w:rPr>
          <w:rFonts w:ascii="Times New Roman" w:eastAsia="Calibri" w:hAnsi="Times New Roman" w:cs="Times New Roman"/>
          <w:szCs w:val="22"/>
          <w:lang w:val="sr-Latn-RS"/>
        </w:rPr>
        <w:t>kreditacija.</w:t>
      </w:r>
    </w:p>
    <w:p w14:paraId="3E57CD78" w14:textId="3F39B6FF" w:rsidR="007B0EFB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AKA t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 xml:space="preserve">im je utvrdio da je elektronska platforma </w:t>
      </w:r>
      <w:r>
        <w:rPr>
          <w:rFonts w:ascii="Times New Roman" w:eastAsia="Calibri" w:hAnsi="Times New Roman" w:cs="Times New Roman"/>
          <w:szCs w:val="22"/>
          <w:lang w:val="sr-Latn-RS"/>
        </w:rPr>
        <w:t>e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>-</w:t>
      </w:r>
      <w:r>
        <w:rPr>
          <w:rFonts w:ascii="Times New Roman" w:eastAsia="Calibri" w:hAnsi="Times New Roman" w:cs="Times New Roman"/>
          <w:szCs w:val="22"/>
          <w:lang w:val="sr-Latn-RS"/>
        </w:rPr>
        <w:t>akreditacija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bila 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 xml:space="preserve">u punoj funkcionalnosti, bez ijednog minuta prekida, i da 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bila 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>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="007B0EFB" w:rsidRPr="007B0EFB">
        <w:rPr>
          <w:rFonts w:ascii="Times New Roman" w:eastAsia="Calibri" w:hAnsi="Times New Roman" w:cs="Times New Roman"/>
          <w:szCs w:val="22"/>
          <w:lang w:val="sr-Latn-RS"/>
        </w:rPr>
        <w:t>ena 24 sata dnevno tokom meseca oktobra.</w:t>
      </w:r>
    </w:p>
    <w:p w14:paraId="354CA5DF" w14:textId="0A47A723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AKA t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im je pružio tehničku podršku za preko 250 akademskog osoblja putem e-</w:t>
      </w:r>
      <w:r>
        <w:rPr>
          <w:rFonts w:ascii="Times New Roman" w:eastAsia="Calibri" w:hAnsi="Times New Roman" w:cs="Times New Roman"/>
          <w:szCs w:val="22"/>
          <w:lang w:val="sr-Latn-RS"/>
        </w:rPr>
        <w:t>maila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i preko 200 akademskog osoblja putem telefona.</w:t>
      </w:r>
    </w:p>
    <w:p w14:paraId="788D5C16" w14:textId="42FB02BF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AKA smatra da nijedno akademsko osoblje nije ostalo bez </w:t>
      </w:r>
      <w:r>
        <w:rPr>
          <w:rFonts w:ascii="Times New Roman" w:eastAsia="Calibri" w:hAnsi="Times New Roman" w:cs="Times New Roman"/>
          <w:szCs w:val="22"/>
          <w:lang w:val="sr-Latn-RS"/>
        </w:rPr>
        <w:t>prijavljivanja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iz tehničkih razloga. </w:t>
      </w:r>
      <w:r>
        <w:rPr>
          <w:rFonts w:ascii="Times New Roman" w:eastAsia="Calibri" w:hAnsi="Times New Roman" w:cs="Times New Roman"/>
          <w:szCs w:val="22"/>
          <w:lang w:val="sr-Latn-RS"/>
        </w:rPr>
        <w:t>Prijavljivanje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akademskog osoblja je zakonska obaveza za sve programe koji imaju prethodnu akreditaciju i za one koji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e 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i u proces akreditacije i </w:t>
      </w:r>
      <w:proofErr w:type="spellStart"/>
      <w:r w:rsidRPr="00F1705E">
        <w:rPr>
          <w:rFonts w:ascii="Times New Roman" w:eastAsia="Calibri" w:hAnsi="Times New Roman" w:cs="Times New Roman"/>
          <w:szCs w:val="22"/>
          <w:lang w:val="sr-Latn-RS"/>
        </w:rPr>
        <w:t>reakreditacije</w:t>
      </w:r>
      <w:proofErr w:type="spellEnd"/>
      <w:r w:rsidRPr="00F1705E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2D5B4128" w14:textId="19F4D816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Prijavljivanje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akademskog osoblja je takođe predmet procesa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enja i </w:t>
      </w:r>
      <w:proofErr w:type="spellStart"/>
      <w:r w:rsidRPr="00F1705E">
        <w:rPr>
          <w:rFonts w:ascii="Times New Roman" w:eastAsia="Calibri" w:hAnsi="Times New Roman" w:cs="Times New Roman"/>
          <w:szCs w:val="22"/>
          <w:lang w:val="sr-Latn-RS"/>
        </w:rPr>
        <w:t>postakreditacionih</w:t>
      </w:r>
      <w:proofErr w:type="spellEnd"/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procedura koje sprovodi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tokom jedne akademske godine.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za akreditaciju želi uspešnu akademsku godinu svim institucijama visokog obrazovanja, studentima i </w:t>
      </w:r>
      <w:r>
        <w:rPr>
          <w:rFonts w:ascii="Times New Roman" w:eastAsia="Calibri" w:hAnsi="Times New Roman" w:cs="Times New Roman"/>
          <w:szCs w:val="22"/>
          <w:lang w:val="sr-Latn-RS"/>
        </w:rPr>
        <w:t>profesorima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1B4A55CE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highlight w:val="yellow"/>
          <w:lang w:val="sr-Latn-RS"/>
        </w:rPr>
      </w:pPr>
    </w:p>
    <w:p w14:paraId="04BAD5D5" w14:textId="67E6603E" w:rsidR="00BA502F" w:rsidRPr="003A67AE" w:rsidRDefault="00C36AB5" w:rsidP="002F2D2B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8"/>
          <w:lang w:val="sr-Latn-RS"/>
        </w:rPr>
      </w:pPr>
      <w:bookmarkStart w:id="28" w:name="_Toc131427351"/>
      <w:r w:rsidRPr="003A67AE">
        <w:rPr>
          <w:rFonts w:ascii="Times New Roman" w:hAnsi="Times New Roman" w:cs="Times New Roman"/>
          <w:b/>
          <w:color w:val="auto"/>
          <w:sz w:val="28"/>
          <w:lang w:val="sr-Latn-RS"/>
        </w:rPr>
        <w:t>7.</w:t>
      </w:r>
      <w:r w:rsidR="00016C36" w:rsidRPr="003A67AE">
        <w:rPr>
          <w:rFonts w:ascii="Times New Roman" w:hAnsi="Times New Roman" w:cs="Times New Roman"/>
          <w:b/>
          <w:color w:val="auto"/>
          <w:sz w:val="28"/>
          <w:lang w:val="sr-Latn-RS"/>
        </w:rPr>
        <w:t xml:space="preserve"> </w:t>
      </w:r>
      <w:r w:rsidR="00F1705E">
        <w:rPr>
          <w:rFonts w:ascii="Times New Roman" w:hAnsi="Times New Roman" w:cs="Times New Roman"/>
          <w:b/>
          <w:color w:val="auto"/>
          <w:sz w:val="28"/>
          <w:lang w:val="sr-Latn-RS"/>
        </w:rPr>
        <w:t xml:space="preserve">SARADNJA SA DOMAĆIM </w:t>
      </w:r>
      <w:r w:rsidR="00BA502F" w:rsidRPr="003A67AE">
        <w:rPr>
          <w:rFonts w:ascii="Times New Roman" w:hAnsi="Times New Roman" w:cs="Times New Roman"/>
          <w:b/>
          <w:color w:val="auto"/>
          <w:sz w:val="28"/>
          <w:lang w:val="sr-Latn-RS"/>
        </w:rPr>
        <w:t>INSTITUCI</w:t>
      </w:r>
      <w:r w:rsidR="00F1705E">
        <w:rPr>
          <w:rFonts w:ascii="Times New Roman" w:hAnsi="Times New Roman" w:cs="Times New Roman"/>
          <w:b/>
          <w:color w:val="auto"/>
          <w:sz w:val="28"/>
          <w:lang w:val="sr-Latn-RS"/>
        </w:rPr>
        <w:t xml:space="preserve">JAMA I </w:t>
      </w:r>
      <w:r w:rsidR="00BA502F" w:rsidRPr="003A67AE">
        <w:rPr>
          <w:rFonts w:ascii="Times New Roman" w:hAnsi="Times New Roman" w:cs="Times New Roman"/>
          <w:b/>
          <w:color w:val="auto"/>
          <w:sz w:val="28"/>
          <w:lang w:val="sr-Latn-RS"/>
        </w:rPr>
        <w:t>PARTNER</w:t>
      </w:r>
      <w:r w:rsidR="00F1705E">
        <w:rPr>
          <w:rFonts w:ascii="Times New Roman" w:hAnsi="Times New Roman" w:cs="Times New Roman"/>
          <w:b/>
          <w:color w:val="auto"/>
          <w:sz w:val="28"/>
          <w:lang w:val="sr-Latn-RS"/>
        </w:rPr>
        <w:t>IMA</w:t>
      </w:r>
      <w:bookmarkEnd w:id="28"/>
      <w:r w:rsidR="00F1705E">
        <w:rPr>
          <w:rFonts w:ascii="Times New Roman" w:hAnsi="Times New Roman" w:cs="Times New Roman"/>
          <w:b/>
          <w:color w:val="auto"/>
          <w:sz w:val="28"/>
          <w:lang w:val="sr-Latn-RS"/>
        </w:rPr>
        <w:t xml:space="preserve"> </w:t>
      </w:r>
    </w:p>
    <w:p w14:paraId="7503EDFC" w14:textId="4C2E1049" w:rsidR="00BA502F" w:rsidRPr="003A67AE" w:rsidRDefault="00C36AB5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29" w:name="_Toc131427352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7.1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Agenci</w:t>
      </w:r>
      <w:r w:rsidR="00F1705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j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 Koso</w:t>
      </w:r>
      <w:r w:rsidR="00F1705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va za a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kredit</w:t>
      </w:r>
      <w:r w:rsidR="00F1705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aciju postaje „</w:t>
      </w:r>
      <w:proofErr w:type="spellStart"/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afil</w:t>
      </w:r>
      <w:r w:rsidR="00E76F65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l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iate</w:t>
      </w:r>
      <w:proofErr w:type="spellEnd"/>
      <w:r w:rsidR="00F1705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“ članica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ENQA-</w:t>
      </w:r>
      <w:r w:rsidR="00F1705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</w:t>
      </w:r>
      <w:bookmarkEnd w:id="29"/>
    </w:p>
    <w:p w14:paraId="595C346B" w14:textId="4CA6E817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za akreditaciju (AKA) primila je 3. septembra 2022. godine pismo direktorke Evropsk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mreže za obezbeđenje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A), </w:t>
      </w:r>
      <w:proofErr w:type="spellStart"/>
      <w:r w:rsidRPr="00F1705E">
        <w:rPr>
          <w:rFonts w:ascii="Times New Roman" w:eastAsia="Calibri" w:hAnsi="Times New Roman" w:cs="Times New Roman"/>
          <w:szCs w:val="22"/>
          <w:lang w:val="sr-Latn-RS"/>
        </w:rPr>
        <w:t>An</w:t>
      </w:r>
      <w:r>
        <w:rPr>
          <w:rFonts w:ascii="Times New Roman" w:eastAsia="Calibri" w:hAnsi="Times New Roman" w:cs="Times New Roman"/>
          <w:szCs w:val="22"/>
          <w:lang w:val="sr-Latn-RS"/>
        </w:rPr>
        <w:t>na</w:t>
      </w:r>
      <w:proofErr w:type="spellEnd"/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F1705E">
        <w:rPr>
          <w:rFonts w:ascii="Times New Roman" w:eastAsia="Calibri" w:hAnsi="Times New Roman" w:cs="Times New Roman"/>
          <w:szCs w:val="22"/>
          <w:lang w:val="sr-Latn-RS"/>
        </w:rPr>
        <w:t>Gover</w:t>
      </w:r>
      <w:proofErr w:type="spellEnd"/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, kojim se potvrđuje da 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primljena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prijava Agencije za akreditaciju za status „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affiliate</w:t>
      </w:r>
      <w:proofErr w:type="spellEnd"/>
      <w:r w:rsidRPr="00F1705E">
        <w:rPr>
          <w:rFonts w:ascii="Times New Roman" w:eastAsia="Calibri" w:hAnsi="Times New Roman" w:cs="Times New Roman"/>
          <w:szCs w:val="22"/>
          <w:lang w:val="sr-Latn-RS"/>
        </w:rPr>
        <w:t>“ člana. Ova odluka je usledila nakon što je AKA napredovala u sprovođenju preporuka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A i prijavila konkretne aktivnosti za garantovanje kvaliteta u visokom obrazovanju u skladu sa evropskim standardima kvaliteta (ESG).</w:t>
      </w:r>
    </w:p>
    <w:p w14:paraId="6226DC36" w14:textId="63BCF08B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1705E">
        <w:rPr>
          <w:rFonts w:ascii="Times New Roman" w:eastAsia="Calibri" w:hAnsi="Times New Roman" w:cs="Times New Roman"/>
          <w:szCs w:val="22"/>
          <w:lang w:val="sr-Latn-RS"/>
        </w:rPr>
        <w:t>Odluka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A je kredibilna garancija kvaliteta u visokom obrazovanju i olakšava proces priznavanja diploma studenata i diplom</w:t>
      </w:r>
      <w:r>
        <w:rPr>
          <w:rFonts w:ascii="Times New Roman" w:eastAsia="Calibri" w:hAnsi="Times New Roman" w:cs="Times New Roman"/>
          <w:szCs w:val="22"/>
          <w:lang w:val="sr-Latn-RS"/>
        </w:rPr>
        <w:t>iranih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u evropskim zemljama. </w:t>
      </w:r>
      <w:r>
        <w:rPr>
          <w:rFonts w:ascii="Times New Roman" w:eastAsia="Calibri" w:hAnsi="Times New Roman" w:cs="Times New Roman"/>
          <w:szCs w:val="22"/>
          <w:lang w:val="sr-Latn-RS"/>
        </w:rPr>
        <w:t>Isto tako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, ova odluka olakšava proces razmene studenata i profesora sa evropskim zemljama i šire.</w:t>
      </w:r>
    </w:p>
    <w:p w14:paraId="7DA8F577" w14:textId="24C0E5AA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za akreditaciju sada može da koristi logo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A u svim svojim odlukama i komunikacijama, na teritoriji Kosova ali i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u međunarodnoj komunikaciji.</w:t>
      </w:r>
    </w:p>
    <w:p w14:paraId="469595D9" w14:textId="58BB24D3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F1705E">
        <w:rPr>
          <w:rFonts w:ascii="Times New Roman" w:eastAsia="Calibri" w:hAnsi="Times New Roman" w:cs="Times New Roman"/>
          <w:szCs w:val="22"/>
          <w:lang w:val="sr-Latn-RS"/>
        </w:rPr>
        <w:lastRenderedPageBreak/>
        <w:t>Istovremeno, na zvanično</w:t>
      </w:r>
      <w:r>
        <w:rPr>
          <w:rFonts w:ascii="Times New Roman" w:eastAsia="Calibri" w:hAnsi="Times New Roman" w:cs="Times New Roman"/>
          <w:szCs w:val="22"/>
          <w:lang w:val="sr-Latn-RS"/>
        </w:rPr>
        <w:t>j internet stranici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Evropske </w:t>
      </w:r>
      <w:r>
        <w:rPr>
          <w:rFonts w:ascii="Times New Roman" w:eastAsia="Calibri" w:hAnsi="Times New Roman" w:cs="Times New Roman"/>
          <w:szCs w:val="22"/>
          <w:lang w:val="sr-Latn-RS"/>
        </w:rPr>
        <w:t>mreže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za o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bezbeđenje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A)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23.10.2022</w:t>
      </w:r>
      <w:r>
        <w:rPr>
          <w:rFonts w:ascii="Times New Roman" w:eastAsia="Calibri" w:hAnsi="Times New Roman" w:cs="Times New Roman"/>
          <w:szCs w:val="22"/>
          <w:lang w:val="sr-Latn-RS"/>
        </w:rPr>
        <w:t>. godine postavljeni su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 logo i akreditivi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F1705E">
        <w:rPr>
          <w:rFonts w:ascii="Times New Roman" w:eastAsia="Calibri" w:hAnsi="Times New Roman" w:cs="Times New Roman"/>
          <w:szCs w:val="22"/>
          <w:lang w:val="sr-Latn-RS"/>
        </w:rPr>
        <w:t>za akreditaciju (AKA)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1E809D47" w14:textId="77777777" w:rsidR="00F1705E" w:rsidRDefault="00F1705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44E7BED3" w14:textId="3C3E8436" w:rsidR="004C1B9D" w:rsidRPr="00D401D0" w:rsidRDefault="00016C36" w:rsidP="000B315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D401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0" w:name="_Toc131427353"/>
      <w:r w:rsidR="00D401D0" w:rsidRPr="00D401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Evropska komisija potvrđuje da je Agencija za akreditaciju sprovodila preporuke ENQA</w:t>
      </w:r>
      <w:bookmarkEnd w:id="30"/>
      <w:r w:rsidR="00D401D0" w:rsidRPr="00D401D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2B815082" w14:textId="64494E94" w:rsidR="00D401D0" w:rsidRDefault="00D401D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Evropska komisija je u Izveštaju o Kosovu koji je objavljen 12.10.2022. godine u Briselu saopštila da je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za akreditaciju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sprovela 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preporuke Evropsk</w:t>
      </w:r>
      <w:r>
        <w:rPr>
          <w:rFonts w:ascii="Times New Roman" w:eastAsia="Calibri" w:hAnsi="Times New Roman" w:cs="Times New Roman"/>
          <w:szCs w:val="22"/>
          <w:lang w:val="sr-Latn-RS"/>
        </w:rPr>
        <w:t>e mreže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A) koje se odnose na institucionalnu i finansijsku nezavisnost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43EF56D0" w14:textId="38B200D4" w:rsidR="00D401D0" w:rsidRDefault="00D401D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D401D0">
        <w:rPr>
          <w:rFonts w:ascii="Times New Roman" w:eastAsia="Calibri" w:hAnsi="Times New Roman" w:cs="Times New Roman"/>
          <w:szCs w:val="22"/>
          <w:lang w:val="sr-Latn-RS"/>
        </w:rPr>
        <w:t>„Nakon isključenja iz Evropsk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 xml:space="preserve">e mreže 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za o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obrazovanju, 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za akreditaciju (AKA) je sprovela preporuke koje se odnose na institucionalnu i finansijsku nezavisnost, kao i pove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anje broja osoblja“, navodi se u Izveštaju Evropske komisije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 xml:space="preserve"> o </w:t>
      </w:r>
      <w:r w:rsidRPr="00D401D0">
        <w:rPr>
          <w:rFonts w:ascii="Times New Roman" w:eastAsia="Calibri" w:hAnsi="Times New Roman" w:cs="Times New Roman"/>
          <w:szCs w:val="22"/>
          <w:lang w:val="sr-Latn-RS"/>
        </w:rPr>
        <w:t>Kosov</w:t>
      </w:r>
      <w:r w:rsidR="008D080E">
        <w:rPr>
          <w:rFonts w:ascii="Times New Roman" w:eastAsia="Calibri" w:hAnsi="Times New Roman" w:cs="Times New Roman"/>
          <w:szCs w:val="22"/>
          <w:lang w:val="sr-Latn-RS"/>
        </w:rPr>
        <w:t xml:space="preserve">u. </w:t>
      </w:r>
    </w:p>
    <w:p w14:paraId="7F88CEB7" w14:textId="3C891E99" w:rsidR="008D080E" w:rsidRDefault="008D080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8D080E">
        <w:rPr>
          <w:rFonts w:ascii="Times New Roman" w:eastAsia="Calibri" w:hAnsi="Times New Roman" w:cs="Times New Roman"/>
          <w:szCs w:val="22"/>
          <w:lang w:val="sr-Latn-RS"/>
        </w:rPr>
        <w:t>Institucionalna i finansijska nezavisnost i 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anje ljudskih kapaciteta bile su glavne preporuke koje je AKA </w:t>
      </w:r>
      <w:r>
        <w:rPr>
          <w:rFonts w:ascii="Times New Roman" w:eastAsia="Calibri" w:hAnsi="Times New Roman" w:cs="Times New Roman"/>
          <w:szCs w:val="22"/>
          <w:lang w:val="sr-Latn-RS"/>
        </w:rPr>
        <w:t>sprovela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 za dobijanje statusa „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affiliate</w:t>
      </w:r>
      <w:proofErr w:type="spellEnd"/>
      <w:r w:rsidRPr="008D080E">
        <w:rPr>
          <w:rFonts w:ascii="Times New Roman" w:eastAsia="Calibri" w:hAnsi="Times New Roman" w:cs="Times New Roman"/>
          <w:szCs w:val="22"/>
          <w:lang w:val="sr-Latn-RS"/>
        </w:rPr>
        <w:t>“ u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68EC5AEE" w14:textId="462A0527" w:rsidR="008D080E" w:rsidRDefault="008D080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8D080E">
        <w:rPr>
          <w:rFonts w:ascii="Times New Roman" w:eastAsia="Calibri" w:hAnsi="Times New Roman" w:cs="Times New Roman"/>
          <w:szCs w:val="22"/>
          <w:lang w:val="sr-Latn-RS"/>
        </w:rPr>
        <w:t>Izveštaj Evropske komisije govori i o posve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enosti i uspehu Agencije za akreditaciju u sprovođenju preporuka za povratak u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A i Evropski registar za obezbeđenje kvaliteta u visokom obrazovanju (E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AR).</w:t>
      </w:r>
    </w:p>
    <w:p w14:paraId="2AA9AC7E" w14:textId="6EEB4DA7" w:rsidR="008D080E" w:rsidRDefault="008D080E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8D080E">
        <w:rPr>
          <w:rFonts w:ascii="Times New Roman" w:eastAsia="Calibri" w:hAnsi="Times New Roman" w:cs="Times New Roman"/>
          <w:szCs w:val="22"/>
          <w:lang w:val="sr-Latn-RS"/>
        </w:rPr>
        <w:t>„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za akreditaciju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nastavila svoje napore da povrati članstvo u Evropsko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 mreži 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i Evropskom registru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obrazovanju“, navodi se u izveštaju Evropske komisije.</w:t>
      </w:r>
    </w:p>
    <w:p w14:paraId="1028148D" w14:textId="4410CABE" w:rsidR="002F2D2B" w:rsidRPr="003A67AE" w:rsidRDefault="008D080E" w:rsidP="008D080E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U delu izveštaja koji govori o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, Evropska komisija je preporučila nastavak procesa </w:t>
      </w:r>
      <w:proofErr w:type="spellStart"/>
      <w:r w:rsidRPr="008D080E">
        <w:rPr>
          <w:rFonts w:ascii="Times New Roman" w:eastAsia="Calibri" w:hAnsi="Times New Roman" w:cs="Times New Roman"/>
          <w:szCs w:val="22"/>
          <w:lang w:val="sr-Latn-RS"/>
        </w:rPr>
        <w:t>postakreditacionih</w:t>
      </w:r>
      <w:proofErr w:type="spellEnd"/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 procedura za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 xml:space="preserve">enje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institucija 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visoko</w:t>
      </w:r>
      <w:r>
        <w:rPr>
          <w:rFonts w:ascii="Times New Roman" w:eastAsia="Calibri" w:hAnsi="Times New Roman" w:cs="Times New Roman"/>
          <w:szCs w:val="22"/>
          <w:lang w:val="sr-Latn-RS"/>
        </w:rPr>
        <w:t>g obrazovanja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, koje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8D080E">
        <w:rPr>
          <w:rFonts w:ascii="Times New Roman" w:eastAsia="Calibri" w:hAnsi="Times New Roman" w:cs="Times New Roman"/>
          <w:szCs w:val="22"/>
          <w:lang w:val="sr-Latn-RS"/>
        </w:rPr>
        <w:t>A sprovodi veoma pedantno</w:t>
      </w:r>
      <w:r w:rsidR="004C1B9D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4C1B9D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7"/>
      </w:r>
    </w:p>
    <w:p w14:paraId="1F8BB9DB" w14:textId="77777777" w:rsidR="00ED5F03" w:rsidRPr="003A67AE" w:rsidRDefault="00ED5F03" w:rsidP="00ED5F03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55C41C62" w14:textId="225A7008" w:rsidR="00BA502F" w:rsidRPr="003A67AE" w:rsidRDefault="005D3DED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lastRenderedPageBreak/>
        <w:t xml:space="preserve"> </w:t>
      </w:r>
      <w:bookmarkStart w:id="31" w:name="_Toc131427354"/>
      <w:r w:rsidR="008D080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Agencija Kosova za akreditaciju proglašena 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dobitnicom</w:t>
      </w:r>
      <w:r w:rsidR="008D080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proofErr w:type="spellStart"/>
      <w:r w:rsidR="008D080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granta</w:t>
      </w:r>
      <w:proofErr w:type="spellEnd"/>
      <w:r w:rsidR="008D080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TAIEX</w:t>
      </w:r>
      <w:r w:rsidR="008D080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-a</w:t>
      </w:r>
      <w:bookmarkEnd w:id="31"/>
    </w:p>
    <w:p w14:paraId="58959EB2" w14:textId="564CB255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za akreditaciju je 15. marta 2022. godine proglašena dobitni</w:t>
      </w:r>
      <w:r>
        <w:rPr>
          <w:rFonts w:ascii="Times New Roman" w:eastAsia="Calibri" w:hAnsi="Times New Roman" w:cs="Times New Roman"/>
          <w:szCs w:val="22"/>
          <w:lang w:val="sr-Latn-RS"/>
        </w:rPr>
        <w:t>com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granta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TAIE</w:t>
      </w:r>
      <w:r>
        <w:rPr>
          <w:rFonts w:ascii="Times New Roman" w:eastAsia="Calibri" w:hAnsi="Times New Roman" w:cs="Times New Roman"/>
          <w:szCs w:val="22"/>
          <w:lang w:val="sr-Latn-RS"/>
        </w:rPr>
        <w:t>X-a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, programa Evropske unije </w:t>
      </w:r>
      <w:r>
        <w:rPr>
          <w:rFonts w:ascii="Times New Roman" w:eastAsia="Calibri" w:hAnsi="Times New Roman" w:cs="Times New Roman"/>
          <w:szCs w:val="22"/>
          <w:lang w:val="sr-Latn-RS"/>
        </w:rPr>
        <w:t>za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pomo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ć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 podrš</w:t>
      </w:r>
      <w:r>
        <w:rPr>
          <w:rFonts w:ascii="Times New Roman" w:eastAsia="Calibri" w:hAnsi="Times New Roman" w:cs="Times New Roman"/>
          <w:szCs w:val="22"/>
          <w:lang w:val="sr-Latn-RS"/>
        </w:rPr>
        <w:t>ku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institucijama sa aspiracijama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evropskih integracija. </w:t>
      </w:r>
    </w:p>
    <w:p w14:paraId="6CA642F4" w14:textId="4717B882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>Projekat ima za cilj da podrži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AKA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u procesu usvajanja i </w:t>
      </w:r>
      <w:r>
        <w:rPr>
          <w:rFonts w:ascii="Times New Roman" w:eastAsia="Calibri" w:hAnsi="Times New Roman" w:cs="Times New Roman"/>
          <w:szCs w:val="22"/>
          <w:lang w:val="sr-Latn-RS"/>
        </w:rPr>
        <w:t>primene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evropskih standarda i smernica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(ESG 2015). Projekat obezbeđuje da se instituciji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 p</w:t>
      </w:r>
      <w:r>
        <w:rPr>
          <w:rFonts w:ascii="Times New Roman" w:eastAsia="Calibri" w:hAnsi="Times New Roman" w:cs="Times New Roman"/>
          <w:szCs w:val="22"/>
          <w:lang w:val="sr-Latn-RS"/>
        </w:rPr>
        <w:t>ruža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dalji korak u njenom cilju članstva u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 i 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AR, obezbeđuju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 da se međunarodno uporedivi standardi kvaliteta i kriterijumi primenjuju u Republici Kosovo.</w:t>
      </w:r>
    </w:p>
    <w:p w14:paraId="31648C28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5BF14AA0" w14:textId="7743B0F4" w:rsidR="00BA502F" w:rsidRPr="003A67AE" w:rsidRDefault="005D3DED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2" w:name="_Toc131427355"/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DSK i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posećuju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AQ </w:t>
      </w:r>
      <w:r w:rsidR="009C07C9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Austrija</w:t>
      </w:r>
      <w:bookmarkEnd w:id="32"/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787D97EE" w14:textId="02537C8E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>Od 14. decembra 2022.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godine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, članovi </w:t>
      </w:r>
      <w:r>
        <w:rPr>
          <w:rFonts w:ascii="Times New Roman" w:eastAsia="Calibri" w:hAnsi="Times New Roman" w:cs="Times New Roman"/>
          <w:szCs w:val="22"/>
          <w:lang w:val="sr-Latn-RS"/>
        </w:rPr>
        <w:t>DSK-a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i osoblje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A posetili su partnersku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genciju Austrije - A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Austrija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u trodnevnu posetu u okviru projekta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bratimljenja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između dve agencije.</w:t>
      </w:r>
    </w:p>
    <w:p w14:paraId="79DF8C0E" w14:textId="123C704E" w:rsidR="00BA502F" w:rsidRPr="003A67AE" w:rsidRDefault="009C07C9" w:rsidP="009C07C9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Projekat finansira ADA kao deo projekta HERAS+. Tokom posete,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biće razmenjene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najbolje prakse i iskustva među članovima </w:t>
      </w:r>
      <w:r>
        <w:rPr>
          <w:rFonts w:ascii="Times New Roman" w:eastAsia="Calibri" w:hAnsi="Times New Roman" w:cs="Times New Roman"/>
          <w:szCs w:val="22"/>
          <w:lang w:val="sr-Latn-RS"/>
        </w:rPr>
        <w:t>partnerskih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agencija, a A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Austrija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takođe deli mnogo informacija o njihovoj usklađenosti sa standardima ESG 2015 i lekcijama naučenim tokom proteklih godina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8"/>
      </w:r>
    </w:p>
    <w:p w14:paraId="762A072C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58AFD1B8" w14:textId="7DA80ABA" w:rsidR="00BA502F" w:rsidRPr="003A67AE" w:rsidRDefault="005D3DED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3" w:name="_Toc131427356"/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i 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ASCAL (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Albanija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) 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potpisale </w:t>
      </w:r>
      <w:r w:rsidR="00FB2582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Memorandum </w:t>
      </w:r>
      <w:r w:rsidR="009C07C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o saradnji</w:t>
      </w:r>
      <w:bookmarkEnd w:id="33"/>
    </w:p>
    <w:p w14:paraId="27A4F162" w14:textId="3DDD7E9D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za akreditaciju (AKA) i Agencija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(ASCAL) u Albaniji potpisale su 30.03.2022. godine u Prištini, Memorandum o saradnji koji predviđa međudržavnu saradnju u </w:t>
      </w:r>
      <w:r>
        <w:rPr>
          <w:rFonts w:ascii="Times New Roman" w:eastAsia="Calibri" w:hAnsi="Times New Roman" w:cs="Times New Roman"/>
          <w:szCs w:val="22"/>
          <w:lang w:val="sr-Latn-RS"/>
        </w:rPr>
        <w:t>unapređenju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visoko</w:t>
      </w:r>
      <w:r>
        <w:rPr>
          <w:rFonts w:ascii="Times New Roman" w:eastAsia="Calibri" w:hAnsi="Times New Roman" w:cs="Times New Roman"/>
          <w:szCs w:val="22"/>
          <w:lang w:val="sr-Latn-RS"/>
        </w:rPr>
        <w:t>m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obrazovanj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u. </w:t>
      </w:r>
    </w:p>
    <w:p w14:paraId="3A858D07" w14:textId="7FE18C06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Sa kosovske strane, sporazum je potpisao direktor AKA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Naim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Ga</w:t>
      </w:r>
      <w:r>
        <w:rPr>
          <w:rFonts w:ascii="Times New Roman" w:eastAsia="Calibri" w:hAnsi="Times New Roman" w:cs="Times New Roman"/>
          <w:szCs w:val="22"/>
          <w:lang w:val="sr-Latn-RS"/>
        </w:rPr>
        <w:t>sh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, dok je </w:t>
      </w:r>
      <w:r>
        <w:rPr>
          <w:rFonts w:ascii="Times New Roman" w:eastAsia="Calibri" w:hAnsi="Times New Roman" w:cs="Times New Roman"/>
          <w:szCs w:val="22"/>
          <w:lang w:val="sr-Latn-RS"/>
        </w:rPr>
        <w:t>sa strane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Albanije sporazum potpisao direktor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ASCAL-a, 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Xh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iliola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Bi</w:t>
      </w:r>
      <w:r>
        <w:rPr>
          <w:rFonts w:ascii="Times New Roman" w:eastAsia="Calibri" w:hAnsi="Times New Roman" w:cs="Times New Roman"/>
          <w:szCs w:val="22"/>
          <w:lang w:val="sr-Latn-RS"/>
        </w:rPr>
        <w:t>xh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eku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1B6F653A" w14:textId="0F51AF72" w:rsidR="009C07C9" w:rsidRDefault="009C07C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Ovaj sporazum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e doprineti 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anju kvaliteta visokog obrazovanja i unapređenju akademskih studija u obe zemlje, </w:t>
      </w:r>
      <w:r>
        <w:rPr>
          <w:rFonts w:ascii="Times New Roman" w:eastAsia="Calibri" w:hAnsi="Times New Roman" w:cs="Times New Roman"/>
          <w:szCs w:val="22"/>
          <w:lang w:val="sr-Latn-RS"/>
        </w:rPr>
        <w:t>stalnom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unapređenju kvaliteta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. Memorandum ima za cilj da podstakne primenu evropskih standarda i procedura (ESG) u sistemima visokog obrazovanja i saradnju u ispunjavanju kriterijuma i preporuka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lastRenderedPageBreak/>
        <w:t>Evropsk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mreže za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A) i Evropskog registra za o</w:t>
      </w:r>
      <w:r w:rsidR="00600EFF"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</w:t>
      </w:r>
      <w:r w:rsidR="00600EFF"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AR);</w:t>
      </w:r>
    </w:p>
    <w:p w14:paraId="64DF7BBA" w14:textId="383FD020" w:rsidR="00600EFF" w:rsidRDefault="00600EFF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600EFF">
        <w:rPr>
          <w:rFonts w:ascii="Times New Roman" w:eastAsia="Calibri" w:hAnsi="Times New Roman" w:cs="Times New Roman"/>
          <w:szCs w:val="22"/>
          <w:lang w:val="sr-Latn-RS"/>
        </w:rPr>
        <w:t>Ovaj Memorandum omogu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ava razmenu informacija o kvalitetu, rezultatima i akreditaciji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i programa koje oni nude; podsticanje razmene akademskog osoblja i studenata koji </w:t>
      </w:r>
      <w:r>
        <w:rPr>
          <w:rFonts w:ascii="Times New Roman" w:eastAsia="Calibri" w:hAnsi="Times New Roman" w:cs="Times New Roman"/>
          <w:szCs w:val="22"/>
          <w:lang w:val="sr-Latn-RS"/>
        </w:rPr>
        <w:t>su angažovani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u procesima akreditacije u obe zemlje (kao članovi grupe za </w:t>
      </w:r>
      <w:r>
        <w:rPr>
          <w:rFonts w:ascii="Times New Roman" w:eastAsia="Calibri" w:hAnsi="Times New Roman" w:cs="Times New Roman"/>
          <w:szCs w:val="22"/>
          <w:lang w:val="sr-Latn-RS"/>
        </w:rPr>
        <w:t>spoljno ocenjivanje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>); zajedničk</w:t>
      </w:r>
      <w:r>
        <w:rPr>
          <w:rFonts w:ascii="Times New Roman" w:eastAsia="Calibri" w:hAnsi="Times New Roman" w:cs="Times New Roman"/>
          <w:szCs w:val="22"/>
          <w:lang w:val="sr-Latn-RS"/>
        </w:rPr>
        <w:t>o prijavljivanje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u regionalnim i međunarodnim projektima iz oblasti obezbeđenja kvaliteta u visokom obrazovanju; razmena znanja o </w:t>
      </w:r>
      <w:r>
        <w:rPr>
          <w:rFonts w:ascii="Times New Roman" w:eastAsia="Calibri" w:hAnsi="Times New Roman" w:cs="Times New Roman"/>
          <w:szCs w:val="22"/>
          <w:lang w:val="sr-Latn-RS"/>
        </w:rPr>
        <w:t>uredbama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>, uputstvima, priručnicima ili drug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>m zakonsk</w:t>
      </w:r>
      <w:r>
        <w:rPr>
          <w:rFonts w:ascii="Times New Roman" w:eastAsia="Calibri" w:hAnsi="Times New Roman" w:cs="Times New Roman"/>
          <w:szCs w:val="22"/>
          <w:lang w:val="sr-Latn-RS"/>
        </w:rPr>
        <w:t>im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akt</w:t>
      </w:r>
      <w:r>
        <w:rPr>
          <w:rFonts w:ascii="Times New Roman" w:eastAsia="Calibri" w:hAnsi="Times New Roman" w:cs="Times New Roman"/>
          <w:szCs w:val="22"/>
          <w:lang w:val="sr-Latn-RS"/>
        </w:rPr>
        <w:t>ima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koji uređuj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oblast obezbeđenja kvaliteta u visokom obrazovanju; razmena </w:t>
      </w:r>
      <w:r>
        <w:rPr>
          <w:rFonts w:ascii="Times New Roman" w:eastAsia="Calibri" w:hAnsi="Times New Roman" w:cs="Times New Roman"/>
          <w:szCs w:val="22"/>
          <w:lang w:val="sr-Latn-RS"/>
        </w:rPr>
        <w:t>osoblja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za razmenu iskustava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itd. </w:t>
      </w:r>
    </w:p>
    <w:p w14:paraId="2BCD37C6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4317CCAC" w14:textId="61D545CD" w:rsidR="00BA502F" w:rsidRPr="003A67AE" w:rsidRDefault="005D3DED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4" w:name="_Toc131427357"/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ASCAL (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Severna Makedonija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) 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potpisale </w:t>
      </w:r>
      <w:r w:rsidR="00FB2582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Memorandum 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o saradnji</w:t>
      </w:r>
      <w:bookmarkEnd w:id="34"/>
    </w:p>
    <w:p w14:paraId="50398C30" w14:textId="5A585744" w:rsidR="00600EFF" w:rsidRPr="00600EFF" w:rsidRDefault="00600EFF" w:rsidP="00600EFF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Agencija Kosova za akreditaciju (AKA) i Agencija za obezbeđenje kvaliteta u visokom obrazovanju (ASCAL) u </w:t>
      </w:r>
      <w:r>
        <w:rPr>
          <w:rFonts w:ascii="Times New Roman" w:eastAsia="Calibri" w:hAnsi="Times New Roman" w:cs="Times New Roman"/>
          <w:szCs w:val="22"/>
          <w:lang w:val="sr-Latn-RS"/>
        </w:rPr>
        <w:t>Severnoj Makedoniji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potpisale su </w:t>
      </w:r>
      <w:r>
        <w:rPr>
          <w:rFonts w:ascii="Times New Roman" w:eastAsia="Calibri" w:hAnsi="Times New Roman" w:cs="Times New Roman"/>
          <w:szCs w:val="22"/>
          <w:lang w:val="sr-Latn-RS"/>
        </w:rPr>
        <w:t>27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>.0</w:t>
      </w:r>
      <w:r>
        <w:rPr>
          <w:rFonts w:ascii="Times New Roman" w:eastAsia="Calibri" w:hAnsi="Times New Roman" w:cs="Times New Roman"/>
          <w:szCs w:val="22"/>
          <w:lang w:val="sr-Latn-RS"/>
        </w:rPr>
        <w:t>5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.2022. godine u </w:t>
      </w:r>
      <w:r>
        <w:rPr>
          <w:rFonts w:ascii="Times New Roman" w:eastAsia="Calibri" w:hAnsi="Times New Roman" w:cs="Times New Roman"/>
          <w:szCs w:val="22"/>
          <w:lang w:val="sr-Latn-RS"/>
        </w:rPr>
        <w:t>Skoplju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, Memorandum o saradnji koji predviđa međudržavnu saradnju u unapređenju kvaliteta u visokom obrazovanju.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</w:p>
    <w:p w14:paraId="037FD699" w14:textId="66814BAE" w:rsidR="00600EFF" w:rsidRDefault="00600EFF" w:rsidP="00600EFF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>Sa kosovske strane, sporazum je potpisao direktor AKA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Naim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C07C9">
        <w:rPr>
          <w:rFonts w:ascii="Times New Roman" w:eastAsia="Calibri" w:hAnsi="Times New Roman" w:cs="Times New Roman"/>
          <w:szCs w:val="22"/>
          <w:lang w:val="sr-Latn-RS"/>
        </w:rPr>
        <w:t>Ga</w:t>
      </w:r>
      <w:r>
        <w:rPr>
          <w:rFonts w:ascii="Times New Roman" w:eastAsia="Calibri" w:hAnsi="Times New Roman" w:cs="Times New Roman"/>
          <w:szCs w:val="22"/>
          <w:lang w:val="sr-Latn-RS"/>
        </w:rPr>
        <w:t>sh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i</w:t>
      </w:r>
      <w:proofErr w:type="spellEnd"/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, dok je </w:t>
      </w:r>
      <w:r>
        <w:rPr>
          <w:rFonts w:ascii="Times New Roman" w:eastAsia="Calibri" w:hAnsi="Times New Roman" w:cs="Times New Roman"/>
          <w:szCs w:val="22"/>
          <w:lang w:val="sr-Latn-RS"/>
        </w:rPr>
        <w:t>sa strane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>Severne Makedonije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sporazum potpisao direktor ASCAL-a, 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Agim</w:t>
      </w:r>
      <w:proofErr w:type="spellEnd"/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Rushiti</w:t>
      </w:r>
      <w:proofErr w:type="spellEnd"/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4DF63F2E" w14:textId="77777777" w:rsidR="00600EFF" w:rsidRDefault="00600EFF" w:rsidP="00600EFF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Ovaj sporazum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e doprineti 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anju kvaliteta visokog obrazovanja i unapređenju akademskih studija u obe zemlje, </w:t>
      </w:r>
      <w:r>
        <w:rPr>
          <w:rFonts w:ascii="Times New Roman" w:eastAsia="Calibri" w:hAnsi="Times New Roman" w:cs="Times New Roman"/>
          <w:szCs w:val="22"/>
          <w:lang w:val="sr-Latn-RS"/>
        </w:rPr>
        <w:t>stalnom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unapređenju kvaliteta </w:t>
      </w:r>
      <w:r>
        <w:rPr>
          <w:rFonts w:ascii="Times New Roman" w:eastAsia="Calibri" w:hAnsi="Times New Roman" w:cs="Times New Roman"/>
          <w:szCs w:val="22"/>
          <w:lang w:val="sr-Latn-RS"/>
        </w:rPr>
        <w:t>institucija visokog obrazovanja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. Memorandum ima za cilj da podstakne primenu evropskih standarda i procedura (ESG) u sistemima visokog obrazovanja i saradnju u ispunjavanju kriterijuma i preporuka Evropsk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mreže za 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A) i Evropskog registra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9C07C9">
        <w:rPr>
          <w:rFonts w:ascii="Times New Roman" w:eastAsia="Calibri" w:hAnsi="Times New Roman" w:cs="Times New Roman"/>
          <w:szCs w:val="22"/>
          <w:lang w:val="sr-Latn-RS"/>
        </w:rPr>
        <w:t>AR);</w:t>
      </w:r>
    </w:p>
    <w:p w14:paraId="44CEAA9F" w14:textId="77777777" w:rsidR="00FB2582" w:rsidRPr="003A67AE" w:rsidRDefault="00FB2582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7FA3499F" w14:textId="44F13D59" w:rsidR="00BA502F" w:rsidRPr="003A67AE" w:rsidRDefault="005D3DED" w:rsidP="00600EFF">
      <w:pPr>
        <w:pStyle w:val="Heading2"/>
        <w:numPr>
          <w:ilvl w:val="1"/>
          <w:numId w:val="35"/>
        </w:numPr>
        <w:spacing w:line="360" w:lineRule="auto"/>
        <w:jc w:val="both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5" w:name="_Toc131427358"/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ACQAHE (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Crna Gora</w:t>
      </w:r>
      <w:r w:rsidR="00AC6467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) </w:t>
      </w:r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sarađuju u povećanju kvaliteta u visokom obrazovanju</w:t>
      </w:r>
      <w:bookmarkEnd w:id="35"/>
      <w:r w:rsidR="00600EFF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286EE580" w14:textId="35860E3A" w:rsidR="00600EFF" w:rsidRDefault="00600EFF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Rukovodioce A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za akreditaciju (AKA) primili su 18. jula 2022. godine u Podgorici </w:t>
      </w:r>
      <w:r>
        <w:rPr>
          <w:rFonts w:ascii="Times New Roman" w:eastAsia="Calibri" w:hAnsi="Times New Roman" w:cs="Times New Roman"/>
          <w:szCs w:val="22"/>
          <w:lang w:val="sr-Latn-RS"/>
        </w:rPr>
        <w:t>rukovodioci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Crnogorske agencije za kontrolu i </w:t>
      </w:r>
      <w:r>
        <w:rPr>
          <w:rFonts w:ascii="Times New Roman" w:eastAsia="Calibri" w:hAnsi="Times New Roman" w:cs="Times New Roman"/>
          <w:szCs w:val="22"/>
          <w:lang w:val="sr-Latn-RS"/>
        </w:rPr>
        <w:t>obezbeđenje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kvaliteta (AC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AHE), sa 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lastRenderedPageBreak/>
        <w:t xml:space="preserve">kojima su razgovarali o međudržavnoj saradnji u oblasti </w:t>
      </w:r>
      <w:r>
        <w:rPr>
          <w:rFonts w:ascii="Times New Roman" w:eastAsia="Calibri" w:hAnsi="Times New Roman" w:cs="Times New Roman"/>
          <w:szCs w:val="22"/>
          <w:lang w:val="sr-Latn-RS"/>
        </w:rPr>
        <w:t>obe</w:t>
      </w:r>
      <w:r w:rsidR="00EE0111">
        <w:rPr>
          <w:rFonts w:ascii="Times New Roman" w:eastAsia="Calibri" w:hAnsi="Times New Roman" w:cs="Times New Roman"/>
          <w:szCs w:val="22"/>
          <w:lang w:val="sr-Latn-RS"/>
        </w:rPr>
        <w:t>z</w:t>
      </w:r>
      <w:r>
        <w:rPr>
          <w:rFonts w:ascii="Times New Roman" w:eastAsia="Calibri" w:hAnsi="Times New Roman" w:cs="Times New Roman"/>
          <w:szCs w:val="22"/>
          <w:lang w:val="sr-Latn-RS"/>
        </w:rPr>
        <w:t>beđenje</w:t>
      </w:r>
      <w:r w:rsidRPr="00600EFF">
        <w:rPr>
          <w:rFonts w:ascii="Times New Roman" w:eastAsia="Calibri" w:hAnsi="Times New Roman" w:cs="Times New Roman"/>
          <w:szCs w:val="22"/>
          <w:lang w:val="sr-Latn-RS"/>
        </w:rPr>
        <w:t xml:space="preserve"> kvaliteta u obrazovanju visoko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g obrazovanja. </w:t>
      </w:r>
    </w:p>
    <w:p w14:paraId="72F44D18" w14:textId="4DB401E4" w:rsidR="00EE0111" w:rsidRDefault="00EE0111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 xml:space="preserve">Rukovodioci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dve partnerske agencije dogovorili su se da unapređuju saradnju u regionalnim projektima, razmenu informacija, učeš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e na naučnim konferencijama,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podsticanje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razmene akademskog osoblja i studenata itd.</w:t>
      </w:r>
    </w:p>
    <w:p w14:paraId="41DA493E" w14:textId="4C85F31F" w:rsidR="00BA502F" w:rsidRPr="003A67AE" w:rsidRDefault="00EE0111" w:rsidP="00EE0111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Na ovom sastanku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strane su se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dogovor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ile o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saradnj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u ispunjavanju standarda za članstvo u Evropskoj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mreži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A) 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registruju se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u Evropski registar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AR)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19"/>
      </w:r>
    </w:p>
    <w:p w14:paraId="4A1E7E74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0CA3FF08" w14:textId="04AFB153" w:rsidR="00BA502F" w:rsidRPr="00EE0111" w:rsidRDefault="005D3DED" w:rsidP="008F22A7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EE0111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6" w:name="_Toc131427359"/>
      <w:r w:rsidR="00BA502F" w:rsidRPr="00EE0111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EE0111" w:rsidRPr="00EE0111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stiče korist od hrvatskog iskustva u obezbeđenju kvaliteta u visokom obrazovanju</w:t>
      </w:r>
      <w:bookmarkEnd w:id="36"/>
      <w:r w:rsidR="00EE0111" w:rsidRPr="00EE0111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 </w:t>
      </w:r>
      <w:r w:rsidR="00EE0111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 </w:t>
      </w:r>
    </w:p>
    <w:p w14:paraId="30AABF20" w14:textId="4D023EB3" w:rsidR="00EE0111" w:rsidRDefault="00EE0111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EE0111">
        <w:rPr>
          <w:rFonts w:ascii="Times New Roman" w:eastAsia="Calibri" w:hAnsi="Times New Roman" w:cs="Times New Roman"/>
          <w:szCs w:val="22"/>
          <w:lang w:val="sr-Latn-RS"/>
        </w:rPr>
        <w:t>Uz podršku projekta Evropske komisije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TAIEX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, direktorka Agencije za akreditaciju Hrvatske, Sandra </w:t>
      </w:r>
      <w:proofErr w:type="spellStart"/>
      <w:r w:rsidRPr="00EE0111">
        <w:rPr>
          <w:rFonts w:ascii="Times New Roman" w:eastAsia="Calibri" w:hAnsi="Times New Roman" w:cs="Times New Roman"/>
          <w:szCs w:val="22"/>
          <w:lang w:val="sr-Latn-RS"/>
        </w:rPr>
        <w:t>Bezjak</w:t>
      </w:r>
      <w:proofErr w:type="spellEnd"/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, tri dana zaredom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boravi</w:t>
      </w:r>
      <w:r>
        <w:rPr>
          <w:rFonts w:ascii="Times New Roman" w:eastAsia="Calibri" w:hAnsi="Times New Roman" w:cs="Times New Roman"/>
          <w:szCs w:val="22"/>
          <w:lang w:val="sr-Latn-RS"/>
        </w:rPr>
        <w:t>la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na radionici koju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je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organiz</w:t>
      </w:r>
      <w:r>
        <w:rPr>
          <w:rFonts w:ascii="Times New Roman" w:eastAsia="Calibri" w:hAnsi="Times New Roman" w:cs="Times New Roman"/>
          <w:szCs w:val="22"/>
          <w:lang w:val="sr-Latn-RS"/>
        </w:rPr>
        <w:t>ovala A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gencija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za akreditaciju (AKA), na kojoj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se razgovaralo  o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obezbeđenj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kvaliteta 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visokom 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obrazovanj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i sticanje hrvatskih iskustava za povratak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A u Evropsku </w:t>
      </w:r>
      <w:r>
        <w:rPr>
          <w:rFonts w:ascii="Times New Roman" w:eastAsia="Calibri" w:hAnsi="Times New Roman" w:cs="Times New Roman"/>
          <w:szCs w:val="22"/>
          <w:lang w:val="sr-Latn-RS"/>
        </w:rPr>
        <w:t>mrežu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A) i </w:t>
      </w:r>
      <w:r>
        <w:rPr>
          <w:rFonts w:ascii="Times New Roman" w:eastAsia="Calibri" w:hAnsi="Times New Roman" w:cs="Times New Roman"/>
          <w:szCs w:val="22"/>
          <w:lang w:val="sr-Latn-RS"/>
        </w:rPr>
        <w:t>registraciji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u Evropski registar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AR).</w:t>
      </w:r>
    </w:p>
    <w:p w14:paraId="28FF0F11" w14:textId="1C78B8F2" w:rsidR="00EE0111" w:rsidRDefault="00EE0111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Deo ove radionice je bio c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elokupni Državni savet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) i svo osoblje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AK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A, gde se detaljno </w:t>
      </w:r>
      <w:r w:rsidR="009F78BA">
        <w:rPr>
          <w:rFonts w:ascii="Times New Roman" w:eastAsia="Calibri" w:hAnsi="Times New Roman" w:cs="Times New Roman"/>
          <w:szCs w:val="22"/>
          <w:lang w:val="sr-Latn-RS"/>
        </w:rPr>
        <w:t>razmatrana d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ostignu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a </w:t>
      </w:r>
      <w:r>
        <w:rPr>
          <w:rFonts w:ascii="Times New Roman" w:eastAsia="Calibri" w:hAnsi="Times New Roman" w:cs="Times New Roman"/>
          <w:szCs w:val="22"/>
          <w:lang w:val="sr-Latn-RS"/>
        </w:rPr>
        <w:t>AKA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 xml:space="preserve"> i razgovaralo se o budu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EE0111">
        <w:rPr>
          <w:rFonts w:ascii="Times New Roman" w:eastAsia="Calibri" w:hAnsi="Times New Roman" w:cs="Times New Roman"/>
          <w:szCs w:val="22"/>
          <w:lang w:val="sr-Latn-RS"/>
        </w:rPr>
        <w:t>im prioritetima.</w:t>
      </w:r>
    </w:p>
    <w:p w14:paraId="028163E2" w14:textId="77777777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lang w:val="sr-Latn-RS"/>
        </w:rPr>
      </w:pPr>
    </w:p>
    <w:p w14:paraId="38E184FB" w14:textId="3FBAA0F5" w:rsidR="00BA502F" w:rsidRPr="003A67AE" w:rsidRDefault="005D3DED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bookmarkStart w:id="37" w:name="_Toc131427360"/>
      <w:r w:rsidR="00E96172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9F78BA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</w:t>
      </w:r>
      <w:r w:rsidR="00E96172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AZVO (</w:t>
      </w:r>
      <w:r w:rsidR="009F78BA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Hrvatska</w:t>
      </w:r>
      <w:r w:rsidR="00E96172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)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inten</w:t>
      </w:r>
      <w:r w:rsidR="009F78BA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ziviraju saradnju za unapređenje kvaliteta u visokom obrazovanju</w:t>
      </w:r>
      <w:bookmarkEnd w:id="37"/>
      <w:r w:rsidR="009F78BA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0B9BFE45" w14:textId="4623C352" w:rsidR="009F78BA" w:rsidRDefault="009F78B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Delegaciju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za akreditaciju (AKA), 27.09.2022</w:t>
      </w:r>
      <w:r>
        <w:rPr>
          <w:rFonts w:ascii="Times New Roman" w:eastAsia="Calibri" w:hAnsi="Times New Roman" w:cs="Times New Roman"/>
          <w:szCs w:val="22"/>
          <w:lang w:val="sr-Latn-RS"/>
        </w:rPr>
        <w:t>. godine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, primili su u Zagrebu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rukovodioci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Hrvatske agencije za </w:t>
      </w:r>
      <w:r>
        <w:rPr>
          <w:rFonts w:ascii="Times New Roman" w:eastAsia="Calibri" w:hAnsi="Times New Roman" w:cs="Times New Roman"/>
          <w:szCs w:val="22"/>
          <w:lang w:val="sr-Latn-RS"/>
        </w:rPr>
        <w:t>nauku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visok</w:t>
      </w:r>
      <w:r>
        <w:rPr>
          <w:rFonts w:ascii="Times New Roman" w:eastAsia="Calibri" w:hAnsi="Times New Roman" w:cs="Times New Roman"/>
          <w:szCs w:val="22"/>
          <w:lang w:val="sr-Latn-RS"/>
        </w:rPr>
        <w:t>o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obrazovanj</w:t>
      </w:r>
      <w:r>
        <w:rPr>
          <w:rFonts w:ascii="Times New Roman" w:eastAsia="Calibri" w:hAnsi="Times New Roman" w:cs="Times New Roman"/>
          <w:szCs w:val="22"/>
          <w:lang w:val="sr-Latn-RS"/>
        </w:rPr>
        <w:t>e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(AZVO), gde su razgovarali o intenziviranju saradnje za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unapređenja kvaliteta u visokom obrazovanju. </w:t>
      </w:r>
    </w:p>
    <w:p w14:paraId="4B379AF6" w14:textId="21D04889" w:rsidR="009F78BA" w:rsidRDefault="009F78B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lastRenderedPageBreak/>
        <w:t>D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elegaciju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Kosova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činili su predsedni</w:t>
      </w:r>
      <w:r>
        <w:rPr>
          <w:rFonts w:ascii="Times New Roman" w:eastAsia="Calibri" w:hAnsi="Times New Roman" w:cs="Times New Roman"/>
          <w:szCs w:val="22"/>
          <w:lang w:val="sr-Latn-RS"/>
        </w:rPr>
        <w:t>ca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Državnog saveta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), profesor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H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asnije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Ilazi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, članovi </w:t>
      </w:r>
      <w:r>
        <w:rPr>
          <w:rFonts w:ascii="Times New Roman" w:eastAsia="Calibri" w:hAnsi="Times New Roman" w:cs="Times New Roman"/>
          <w:szCs w:val="22"/>
          <w:lang w:val="sr-Latn-RS"/>
        </w:rPr>
        <w:t>DSK-a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, profesor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Maja Martinovi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i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Duka</w:t>
      </w:r>
      <w:r>
        <w:rPr>
          <w:rFonts w:ascii="Times New Roman" w:eastAsia="Calibri" w:hAnsi="Times New Roman" w:cs="Times New Roman"/>
          <w:szCs w:val="22"/>
          <w:lang w:val="sr-Latn-RS"/>
        </w:rPr>
        <w:t>gj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in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Zeka, kao i direktor AKA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Naim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Ga</w:t>
      </w:r>
      <w:r>
        <w:rPr>
          <w:rFonts w:ascii="Times New Roman" w:eastAsia="Calibri" w:hAnsi="Times New Roman" w:cs="Times New Roman"/>
          <w:szCs w:val="22"/>
          <w:lang w:val="sr-Latn-RS"/>
        </w:rPr>
        <w:t>sh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i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30F15A7E" w14:textId="56687007" w:rsidR="002F2D2B" w:rsidRPr="003A67AE" w:rsidRDefault="009F78BA" w:rsidP="009F78BA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9F78BA">
        <w:rPr>
          <w:rFonts w:ascii="Times New Roman" w:eastAsia="Calibri" w:hAnsi="Times New Roman" w:cs="Times New Roman"/>
          <w:szCs w:val="22"/>
          <w:lang w:val="sr-Latn-RS"/>
        </w:rPr>
        <w:t>Doma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in ovog sastanka bila je direktorka AZVO</w:t>
      </w:r>
      <w:r>
        <w:rPr>
          <w:rFonts w:ascii="Times New Roman" w:eastAsia="Calibri" w:hAnsi="Times New Roman" w:cs="Times New Roman"/>
          <w:szCs w:val="22"/>
          <w:lang w:val="sr-Latn-RS"/>
        </w:rPr>
        <w:t>-a,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Sandra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Bezjak</w:t>
      </w:r>
      <w:proofErr w:type="spellEnd"/>
      <w:r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sa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njenim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saradnicima. Na ovom sastanku, strane su kao veoma važnu ocenile podršku AZVO-a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AKA preko 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>TAIE</w:t>
      </w:r>
      <w:r>
        <w:rPr>
          <w:rFonts w:ascii="Times New Roman" w:eastAsia="Calibri" w:hAnsi="Times New Roman" w:cs="Times New Roman"/>
          <w:szCs w:val="22"/>
          <w:lang w:val="sr-Latn-RS"/>
        </w:rPr>
        <w:t>X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projekt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Evropske unije, dok su se dogovorile da hrvatska strana podrži Agenciju za akreditaciju u procesu revizije standarda </w:t>
      </w:r>
      <w:proofErr w:type="spellStart"/>
      <w:r w:rsidRPr="009F78BA">
        <w:rPr>
          <w:rFonts w:ascii="Times New Roman" w:eastAsia="Calibri" w:hAnsi="Times New Roman" w:cs="Times New Roman"/>
          <w:szCs w:val="22"/>
          <w:lang w:val="sr-Latn-RS"/>
        </w:rPr>
        <w:t>bachelor</w:t>
      </w:r>
      <w:proofErr w:type="spellEnd"/>
      <w:r w:rsidRPr="009F78BA">
        <w:rPr>
          <w:rFonts w:ascii="Times New Roman" w:eastAsia="Calibri" w:hAnsi="Times New Roman" w:cs="Times New Roman"/>
          <w:szCs w:val="22"/>
          <w:lang w:val="sr-Latn-RS"/>
        </w:rPr>
        <w:t xml:space="preserve"> i master nivoa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20"/>
      </w:r>
    </w:p>
    <w:p w14:paraId="692F073C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0B30F640" w14:textId="42028B5D" w:rsidR="00BA502F" w:rsidRPr="003A67AE" w:rsidRDefault="007F2814" w:rsidP="005D3DED">
      <w:pPr>
        <w:pStyle w:val="Heading2"/>
        <w:numPr>
          <w:ilvl w:val="1"/>
          <w:numId w:val="35"/>
        </w:numPr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38" w:name="_Toc131427361"/>
      <w:r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Delegacija AKA kao deo ENQA događaja o kvalitetu u visokom obrazovanju</w:t>
      </w:r>
      <w:bookmarkEnd w:id="38"/>
      <w:r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05E5F8CB" w14:textId="4CFC90F3" w:rsidR="007F2814" w:rsidRDefault="007F2814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Delegacija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>za akreditaciju (AKA) je 3. juna 2022. godine, dva dana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zaredom je 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učestvovala na događaju koji je organizovala Evropska </w:t>
      </w:r>
      <w:r>
        <w:rPr>
          <w:rFonts w:ascii="Times New Roman" w:eastAsia="Calibri" w:hAnsi="Times New Roman" w:cs="Times New Roman"/>
          <w:szCs w:val="22"/>
          <w:lang w:val="sr-Latn-RS"/>
        </w:rPr>
        <w:t>mreža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>A), u Kelnu, Nemačka</w:t>
      </w:r>
      <w:r>
        <w:rPr>
          <w:rFonts w:ascii="Times New Roman" w:eastAsia="Calibri" w:hAnsi="Times New Roman" w:cs="Times New Roman"/>
          <w:szCs w:val="22"/>
          <w:lang w:val="sr-Latn-RS"/>
        </w:rPr>
        <w:t>, na kojem se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raspravljalo o procesu za članstvo u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>A.</w:t>
      </w:r>
    </w:p>
    <w:p w14:paraId="18CDD99E" w14:textId="1C3C5037" w:rsidR="007F2814" w:rsidRDefault="007F2814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Delegacija AKA bila je jedina iz regiona Balkana. </w:t>
      </w:r>
      <w:r>
        <w:rPr>
          <w:rFonts w:ascii="Times New Roman" w:eastAsia="Calibri" w:hAnsi="Times New Roman" w:cs="Times New Roman"/>
          <w:szCs w:val="22"/>
          <w:lang w:val="sr-Latn-RS"/>
        </w:rPr>
        <w:t>Cilj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ov</w:t>
      </w:r>
      <w:r>
        <w:rPr>
          <w:rFonts w:ascii="Times New Roman" w:eastAsia="Calibri" w:hAnsi="Times New Roman" w:cs="Times New Roman"/>
          <w:szCs w:val="22"/>
          <w:lang w:val="sr-Latn-RS"/>
        </w:rPr>
        <w:t>og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organiz</w:t>
      </w:r>
      <w:r>
        <w:rPr>
          <w:rFonts w:ascii="Times New Roman" w:eastAsia="Calibri" w:hAnsi="Times New Roman" w:cs="Times New Roman"/>
          <w:szCs w:val="22"/>
          <w:lang w:val="sr-Latn-RS"/>
        </w:rPr>
        <w:t>ovanja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>gde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je učestvovalo 29 evropskih zemalja, bila je priprema agencija za akreditaciju za </w:t>
      </w:r>
      <w:r w:rsidR="00384960">
        <w:rPr>
          <w:rFonts w:ascii="Times New Roman" w:eastAsia="Calibri" w:hAnsi="Times New Roman" w:cs="Times New Roman"/>
          <w:szCs w:val="22"/>
          <w:lang w:val="sr-Latn-RS"/>
        </w:rPr>
        <w:t>ocenjivanje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 xml:space="preserve"> od strane EN</w:t>
      </w:r>
      <w:r w:rsidR="00384960">
        <w:rPr>
          <w:rFonts w:ascii="Times New Roman" w:eastAsia="Calibri" w:hAnsi="Times New Roman" w:cs="Times New Roman"/>
          <w:szCs w:val="22"/>
          <w:lang w:val="sr-Latn-RS"/>
        </w:rPr>
        <w:t>QA</w:t>
      </w:r>
      <w:r w:rsidRPr="007F2814">
        <w:rPr>
          <w:rFonts w:ascii="Times New Roman" w:eastAsia="Calibri" w:hAnsi="Times New Roman" w:cs="Times New Roman"/>
          <w:szCs w:val="22"/>
          <w:lang w:val="sr-Latn-RS"/>
        </w:rPr>
        <w:t>, kao i razmena dobrih iskustava za kvalitet u visokom obrazovanju.</w:t>
      </w:r>
    </w:p>
    <w:p w14:paraId="3CC1D794" w14:textId="678D189A" w:rsidR="00384960" w:rsidRDefault="0038496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D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elegacija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sa Kosova je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održala sastanke sa rukovodiocima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A i 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AR, kao i sa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rukovodiocima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partnerskih agencija iz Nemačke, Italije, Slovačke, Slovenije, Ukrajine, itd. sa kojima </w:t>
      </w:r>
      <w:r>
        <w:rPr>
          <w:rFonts w:ascii="Times New Roman" w:eastAsia="Calibri" w:hAnsi="Times New Roman" w:cs="Times New Roman"/>
          <w:szCs w:val="22"/>
          <w:lang w:val="sr-Latn-RS"/>
        </w:rPr>
        <w:t>s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e razgovara</w:t>
      </w:r>
      <w:r>
        <w:rPr>
          <w:rFonts w:ascii="Times New Roman" w:eastAsia="Calibri" w:hAnsi="Times New Roman" w:cs="Times New Roman"/>
          <w:szCs w:val="22"/>
          <w:lang w:val="sr-Latn-RS"/>
        </w:rPr>
        <w:t>l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o o konkretnim koracima saradnje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kvaliteta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u visokom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obrazovanj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6F09E29F" w14:textId="4EC55D2C" w:rsidR="00BA502F" w:rsidRPr="003A67AE" w:rsidRDefault="00384960" w:rsidP="00384960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Rukovodioci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A su predstavili rad koji je urađen na </w:t>
      </w:r>
      <w:r>
        <w:rPr>
          <w:rFonts w:ascii="Times New Roman" w:eastAsia="Calibri" w:hAnsi="Times New Roman" w:cs="Times New Roman"/>
          <w:szCs w:val="22"/>
          <w:lang w:val="sr-Latn-RS"/>
        </w:rPr>
        <w:t>primeni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Evropskih smernica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(ESG) i planove koje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e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A oceniti za članstvo u ovoj instituciji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21"/>
      </w:r>
    </w:p>
    <w:p w14:paraId="6947ED83" w14:textId="77777777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lang w:val="sr-Latn-RS"/>
        </w:rPr>
      </w:pPr>
    </w:p>
    <w:p w14:paraId="076FAF42" w14:textId="1440CA8B" w:rsidR="00BA502F" w:rsidRPr="003A67AE" w:rsidRDefault="00C36AB5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39" w:name="_Toc131427362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lastRenderedPageBreak/>
        <w:t>7.11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</w:t>
      </w:r>
      <w:r w:rsidR="0038496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redstavnici američke ambasade u poseti Agenciji za akreditaciju</w:t>
      </w:r>
      <w:bookmarkEnd w:id="39"/>
      <w:r w:rsidR="0038496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45D5B769" w14:textId="689F2901" w:rsidR="00384960" w:rsidRDefault="0038496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84960">
        <w:rPr>
          <w:rFonts w:ascii="Times New Roman" w:eastAsia="Calibri" w:hAnsi="Times New Roman" w:cs="Times New Roman"/>
          <w:szCs w:val="22"/>
          <w:lang w:val="sr-Latn-RS"/>
        </w:rPr>
        <w:t>Predsed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nica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Državnog saveta za kvalitet (</w:t>
      </w:r>
      <w:r>
        <w:rPr>
          <w:rFonts w:ascii="Times New Roman" w:eastAsia="Calibri" w:hAnsi="Times New Roman" w:cs="Times New Roman"/>
          <w:szCs w:val="22"/>
          <w:lang w:val="sr-Latn-RS"/>
        </w:rPr>
        <w:t>DSK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), profesor</w:t>
      </w:r>
      <w:r>
        <w:rPr>
          <w:rFonts w:ascii="Times New Roman" w:eastAsia="Calibri" w:hAnsi="Times New Roman" w:cs="Times New Roman"/>
          <w:szCs w:val="22"/>
          <w:lang w:val="sr-Latn-RS"/>
        </w:rPr>
        <w:t>ka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Hasnije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Ilazi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i direktor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gencije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za akreditaciju (AKA),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Naim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Gashi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,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primili su na sastanku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predstavni</w:t>
      </w:r>
      <w:r>
        <w:rPr>
          <w:rFonts w:ascii="Times New Roman" w:eastAsia="Calibri" w:hAnsi="Times New Roman" w:cs="Times New Roman"/>
          <w:szCs w:val="22"/>
          <w:lang w:val="sr-Latn-RS"/>
        </w:rPr>
        <w:t>ke 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mbasade Sjedinjenih Američkih Država (SAD) u Prištini, gđ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Kelse</w:t>
      </w:r>
      <w:r>
        <w:rPr>
          <w:rFonts w:ascii="Times New Roman" w:eastAsia="Calibri" w:hAnsi="Times New Roman" w:cs="Times New Roman"/>
          <w:szCs w:val="22"/>
          <w:lang w:val="sr-Latn-RS"/>
        </w:rPr>
        <w:t>y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De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Rinaldis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>, zameni</w:t>
      </w:r>
      <w:r>
        <w:rPr>
          <w:rFonts w:ascii="Times New Roman" w:eastAsia="Calibri" w:hAnsi="Times New Roman" w:cs="Times New Roman"/>
          <w:szCs w:val="22"/>
          <w:lang w:val="sr-Latn-RS"/>
        </w:rPr>
        <w:t>ca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službenika za javn</w:t>
      </w:r>
      <w:r>
        <w:rPr>
          <w:rFonts w:ascii="Times New Roman" w:eastAsia="Calibri" w:hAnsi="Times New Roman" w:cs="Times New Roman"/>
          <w:szCs w:val="22"/>
          <w:lang w:val="sr-Latn-RS"/>
        </w:rPr>
        <w:t>a pitanja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i gđ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384960">
        <w:rPr>
          <w:rFonts w:ascii="Times New Roman" w:eastAsia="Calibri" w:hAnsi="Times New Roman" w:cs="Times New Roman"/>
          <w:szCs w:val="22"/>
          <w:lang w:val="sr-Latn-RS"/>
        </w:rPr>
        <w:t>Remzije</w:t>
      </w:r>
      <w:proofErr w:type="spellEnd"/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Potoku, specijalista za obrazovn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politik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e u američkoj ambasadi. </w:t>
      </w:r>
    </w:p>
    <w:p w14:paraId="0E208A3F" w14:textId="5BECDB58" w:rsidR="00384960" w:rsidRDefault="00384960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Na sastanku se razgovaralo o institucionalnoj i finansijskoj podršci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meričke ambasade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genciji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za akreditaciju, kao i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o radu AKA na </w:t>
      </w:r>
      <w:r>
        <w:rPr>
          <w:rFonts w:ascii="Times New Roman" w:eastAsia="Calibri" w:hAnsi="Times New Roman" w:cs="Times New Roman"/>
          <w:szCs w:val="22"/>
          <w:lang w:val="sr-Latn-RS"/>
        </w:rPr>
        <w:t>unapređenju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kvaliteta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u 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visoko</w:t>
      </w:r>
      <w:r>
        <w:rPr>
          <w:rFonts w:ascii="Times New Roman" w:eastAsia="Calibri" w:hAnsi="Times New Roman" w:cs="Times New Roman"/>
          <w:szCs w:val="22"/>
          <w:lang w:val="sr-Latn-RS"/>
        </w:rPr>
        <w:t>m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 xml:space="preserve"> obrazovanj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384960">
        <w:rPr>
          <w:rFonts w:ascii="Times New Roman" w:eastAsia="Calibri" w:hAnsi="Times New Roman" w:cs="Times New Roman"/>
          <w:szCs w:val="22"/>
          <w:lang w:val="sr-Latn-RS"/>
        </w:rPr>
        <w:t>.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</w:p>
    <w:p w14:paraId="3D1EBC00" w14:textId="77777777" w:rsidR="008F763A" w:rsidRPr="003A67AE" w:rsidRDefault="008F763A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</w:p>
    <w:p w14:paraId="648F90A6" w14:textId="05B61B61" w:rsidR="00384960" w:rsidRDefault="00C36AB5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40" w:name="_Toc131427363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7.12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38496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AKA postaje članica Globalne mreže za akademski integritet (GAIN)</w:t>
      </w:r>
      <w:bookmarkEnd w:id="40"/>
      <w:r w:rsidR="00384960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442689EB" w14:textId="5489A34D" w:rsidR="003A3403" w:rsidRDefault="003A340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Dana 5. decembra 2022, AKA je učestvovala na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sastanak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inauguraci</w:t>
      </w:r>
      <w:r>
        <w:rPr>
          <w:rFonts w:ascii="Times New Roman" w:eastAsia="Calibri" w:hAnsi="Times New Roman" w:cs="Times New Roman"/>
          <w:szCs w:val="22"/>
          <w:lang w:val="sr-Latn-RS"/>
        </w:rPr>
        <w:t>je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Globalne mreže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akademsk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integritet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. </w:t>
      </w:r>
    </w:p>
    <w:p w14:paraId="6F6B6F32" w14:textId="38C66806" w:rsidR="003A3403" w:rsidRDefault="003A340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Globalna mreža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za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akademsk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integrite</w:t>
      </w:r>
      <w:r>
        <w:rPr>
          <w:rFonts w:ascii="Times New Roman" w:eastAsia="Calibri" w:hAnsi="Times New Roman" w:cs="Times New Roman"/>
          <w:szCs w:val="22"/>
          <w:lang w:val="sr-Latn-RS"/>
        </w:rPr>
        <w:t>t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je konzorcijum agencija za kvalitet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 integritet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obrazovanja širom sveta koje udružuju snage u borbi protiv porasta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trgovinskih usluga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akademskih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prevara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usmerenih na studente,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i nju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podržavaju je veliki broj važnih međunarodnih obrazovnih tela, kao što su 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A, Evropska mreža za akademski integritet i ETINED.</w:t>
      </w:r>
    </w:p>
    <w:p w14:paraId="708E9613" w14:textId="190E50F7" w:rsidR="003A3403" w:rsidRDefault="003A3403" w:rsidP="003A3403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Osnovana od strane Agencije za kvalitet i kvalifikacije Irske i Agencije za kvalitet i standarde </w:t>
      </w:r>
      <w:proofErr w:type="spellStart"/>
      <w:r>
        <w:rPr>
          <w:rFonts w:ascii="Times New Roman" w:eastAsia="Calibri" w:hAnsi="Times New Roman" w:cs="Times New Roman"/>
          <w:szCs w:val="22"/>
          <w:lang w:val="sr-Latn-RS"/>
        </w:rPr>
        <w:t>tercijarnog</w:t>
      </w:r>
      <w:proofErr w:type="spellEnd"/>
      <w:r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obrazovanja (TE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SA), mreža ima za cilj da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obrađuje operacije trgovinskih 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prevara, zaštit</w:t>
      </w:r>
      <w:r>
        <w:rPr>
          <w:rFonts w:ascii="Times New Roman" w:eastAsia="Calibri" w:hAnsi="Times New Roman" w:cs="Times New Roman"/>
          <w:szCs w:val="22"/>
          <w:lang w:val="sr-Latn-RS"/>
        </w:rPr>
        <w:t>u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student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, kvalifikacije i integritet nacionalnih obrazovnih sistema.</w:t>
      </w:r>
    </w:p>
    <w:p w14:paraId="673EF54B" w14:textId="7FC2E814" w:rsidR="003A3403" w:rsidRDefault="003A3403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GAIN 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e podeliti iskustva i resurse kako bi pomogao drugim jurisdikcijama da razviju zako</w:t>
      </w:r>
      <w:r>
        <w:rPr>
          <w:rFonts w:ascii="Times New Roman" w:eastAsia="Calibri" w:hAnsi="Times New Roman" w:cs="Times New Roman"/>
          <w:szCs w:val="22"/>
          <w:lang w:val="sr-Latn-RS"/>
        </w:rPr>
        <w:t>nodavstvo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, regulatorne pristupe i okvire koji kažnjavaju omogu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avanje i </w:t>
      </w:r>
      <w:r>
        <w:rPr>
          <w:rFonts w:ascii="Times New Roman" w:eastAsia="Calibri" w:hAnsi="Times New Roman" w:cs="Times New Roman"/>
          <w:szCs w:val="22"/>
          <w:lang w:val="sr-Latn-RS"/>
        </w:rPr>
        <w:t>prijavljivanje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usluga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 prevare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.</w:t>
      </w:r>
    </w:p>
    <w:p w14:paraId="5FB7D5C6" w14:textId="1B2C0BA8" w:rsidR="00BA502F" w:rsidRPr="003A67AE" w:rsidRDefault="003A3403" w:rsidP="003A3403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3403">
        <w:rPr>
          <w:rFonts w:ascii="Times New Roman" w:eastAsia="Calibri" w:hAnsi="Times New Roman" w:cs="Times New Roman"/>
          <w:szCs w:val="22"/>
          <w:lang w:val="sr-Latn-RS"/>
        </w:rPr>
        <w:t>AKA u svojim naporima da pove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a nivoe akademskog integriteta na Kosovu, podeli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e najbolje prakse koje </w:t>
      </w:r>
      <w:r>
        <w:rPr>
          <w:rFonts w:ascii="Times New Roman" w:eastAsia="Calibri" w:hAnsi="Times New Roman" w:cs="Times New Roman"/>
          <w:szCs w:val="22"/>
          <w:lang w:val="sr-Latn-RS"/>
        </w:rPr>
        <w:t>pruža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 xml:space="preserve"> mreža i obezbedi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3A3403">
        <w:rPr>
          <w:rFonts w:ascii="Times New Roman" w:eastAsia="Calibri" w:hAnsi="Times New Roman" w:cs="Times New Roman"/>
          <w:szCs w:val="22"/>
          <w:lang w:val="sr-Latn-RS"/>
        </w:rPr>
        <w:t>e da bude ažurirana sa međunarodnim trendovima u sprečavanju prevara i kršenja akademskog integriteta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22"/>
      </w:r>
    </w:p>
    <w:p w14:paraId="2A90E4E6" w14:textId="77777777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b/>
          <w:szCs w:val="22"/>
          <w:lang w:val="sr-Latn-RS"/>
        </w:rPr>
      </w:pPr>
    </w:p>
    <w:p w14:paraId="5050E976" w14:textId="5CEF6261" w:rsidR="005F4F99" w:rsidRDefault="00C36AB5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41" w:name="_Toc131427364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lastRenderedPageBreak/>
        <w:t>7.13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.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AKA </w:t>
      </w:r>
      <w:r w:rsidR="005F4F9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predstavlja svoj rad na dvomesečnom sastanku CEENQA</w:t>
      </w:r>
      <w:bookmarkEnd w:id="41"/>
    </w:p>
    <w:p w14:paraId="68E909EB" w14:textId="32CE62DC" w:rsidR="005F4F99" w:rsidRDefault="005F4F99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5F4F99">
        <w:rPr>
          <w:rFonts w:ascii="Times New Roman" w:eastAsia="Calibri" w:hAnsi="Times New Roman" w:cs="Times New Roman"/>
          <w:szCs w:val="22"/>
          <w:lang w:val="sr-Latn-RS"/>
        </w:rPr>
        <w:t>Na dvomesečnom sastanku Mreže agencija za o</w:t>
      </w:r>
      <w:r>
        <w:rPr>
          <w:rFonts w:ascii="Times New Roman" w:eastAsia="Calibri" w:hAnsi="Times New Roman" w:cs="Times New Roman"/>
          <w:szCs w:val="22"/>
          <w:lang w:val="sr-Latn-RS"/>
        </w:rPr>
        <w:t>bezbeđenje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 kvaliteta u visokom obrazovanju </w:t>
      </w:r>
      <w:r>
        <w:rPr>
          <w:rFonts w:ascii="Times New Roman" w:eastAsia="Calibri" w:hAnsi="Times New Roman" w:cs="Times New Roman"/>
          <w:szCs w:val="22"/>
          <w:lang w:val="sr-Latn-RS"/>
        </w:rPr>
        <w:t>C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entralne i </w:t>
      </w:r>
      <w:r>
        <w:rPr>
          <w:rFonts w:ascii="Times New Roman" w:eastAsia="Calibri" w:hAnsi="Times New Roman" w:cs="Times New Roman"/>
          <w:szCs w:val="22"/>
          <w:lang w:val="sr-Latn-RS"/>
        </w:rPr>
        <w:t>I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>stočne Evrope (CEEN</w:t>
      </w:r>
      <w:r>
        <w:rPr>
          <w:rFonts w:ascii="Times New Roman" w:eastAsia="Calibri" w:hAnsi="Times New Roman" w:cs="Times New Roman"/>
          <w:szCs w:val="22"/>
          <w:lang w:val="sr-Latn-RS"/>
        </w:rPr>
        <w:t>Q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>A) održanom 16.11.2022</w:t>
      </w:r>
      <w:r>
        <w:rPr>
          <w:rFonts w:ascii="Times New Roman" w:eastAsia="Calibri" w:hAnsi="Times New Roman" w:cs="Times New Roman"/>
          <w:szCs w:val="22"/>
          <w:lang w:val="sr-Latn-RS"/>
        </w:rPr>
        <w:t>. godine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>, viši službenik za pra</w:t>
      </w:r>
      <w:r>
        <w:rPr>
          <w:rFonts w:ascii="Times New Roman" w:eastAsia="Calibri" w:hAnsi="Times New Roman" w:cs="Times New Roman"/>
          <w:szCs w:val="22"/>
          <w:lang w:val="sr-Latn-RS"/>
        </w:rPr>
        <w:t>ć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enje i </w:t>
      </w:r>
      <w:r>
        <w:rPr>
          <w:rFonts w:ascii="Times New Roman" w:eastAsia="Calibri" w:hAnsi="Times New Roman" w:cs="Times New Roman"/>
          <w:szCs w:val="22"/>
          <w:lang w:val="sr-Latn-RS"/>
        </w:rPr>
        <w:t>ocenjivanje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 A</w:t>
      </w:r>
      <w:r>
        <w:rPr>
          <w:rFonts w:ascii="Times New Roman" w:eastAsia="Calibri" w:hAnsi="Times New Roman" w:cs="Times New Roman"/>
          <w:szCs w:val="22"/>
          <w:lang w:val="sr-Latn-RS"/>
        </w:rPr>
        <w:t>K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A, </w:t>
      </w:r>
      <w:proofErr w:type="spellStart"/>
      <w:r w:rsidRPr="005F4F99">
        <w:rPr>
          <w:rFonts w:ascii="Times New Roman" w:eastAsia="Calibri" w:hAnsi="Times New Roman" w:cs="Times New Roman"/>
          <w:szCs w:val="22"/>
          <w:lang w:val="sr-Latn-RS"/>
        </w:rPr>
        <w:t>Flamur</w:t>
      </w:r>
      <w:proofErr w:type="spellEnd"/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proofErr w:type="spellStart"/>
      <w:r w:rsidRPr="005F4F99">
        <w:rPr>
          <w:rFonts w:ascii="Times New Roman" w:eastAsia="Calibri" w:hAnsi="Times New Roman" w:cs="Times New Roman"/>
          <w:szCs w:val="22"/>
          <w:lang w:val="sr-Latn-RS"/>
        </w:rPr>
        <w:t>Abazaj</w:t>
      </w:r>
      <w:proofErr w:type="spellEnd"/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, učestvovao je i predstavio </w:t>
      </w:r>
      <w:r>
        <w:rPr>
          <w:rFonts w:ascii="Times New Roman" w:eastAsia="Calibri" w:hAnsi="Times New Roman" w:cs="Times New Roman"/>
          <w:szCs w:val="22"/>
          <w:lang w:val="sr-Latn-RS"/>
        </w:rPr>
        <w:t>A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genciju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Kosova 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 xml:space="preserve">za akreditaciju i njen rad u 2022. </w:t>
      </w:r>
      <w:r>
        <w:rPr>
          <w:rFonts w:ascii="Times New Roman" w:eastAsia="Calibri" w:hAnsi="Times New Roman" w:cs="Times New Roman"/>
          <w:szCs w:val="22"/>
          <w:lang w:val="sr-Latn-RS"/>
        </w:rPr>
        <w:t xml:space="preserve">godini. </w:t>
      </w:r>
      <w:r w:rsidRPr="005F4F99">
        <w:rPr>
          <w:rFonts w:ascii="Times New Roman" w:eastAsia="Calibri" w:hAnsi="Times New Roman" w:cs="Times New Roman"/>
          <w:szCs w:val="22"/>
          <w:lang w:val="sr-Latn-RS"/>
        </w:rPr>
        <w:t>Na sastanku su i druge evropske partnerske agencije predstavile svoj rad, a razmenjene su prakse i naučene lekcije.</w:t>
      </w:r>
    </w:p>
    <w:p w14:paraId="3AE4F061" w14:textId="0E714E22" w:rsidR="00BA502F" w:rsidRPr="003A67AE" w:rsidRDefault="00BA502F" w:rsidP="002F2D2B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 w:rsidRPr="003A67AE">
        <w:rPr>
          <w:rFonts w:ascii="Times New Roman" w:eastAsia="Calibri" w:hAnsi="Times New Roman" w:cs="Times New Roman"/>
          <w:szCs w:val="22"/>
          <w:lang w:val="sr-Latn-RS"/>
        </w:rPr>
        <w:t>AKA</w:t>
      </w:r>
      <w:r w:rsidR="005F4F99">
        <w:rPr>
          <w:rFonts w:ascii="Times New Roman" w:eastAsia="Calibri" w:hAnsi="Times New Roman" w:cs="Times New Roman"/>
          <w:szCs w:val="22"/>
          <w:lang w:val="sr-Latn-RS"/>
        </w:rPr>
        <w:t xml:space="preserve"> je puna članica </w:t>
      </w:r>
      <w:r w:rsidRPr="003A67AE">
        <w:rPr>
          <w:rFonts w:ascii="Times New Roman" w:eastAsia="Calibri" w:hAnsi="Times New Roman" w:cs="Times New Roman"/>
          <w:szCs w:val="22"/>
          <w:lang w:val="sr-Latn-RS"/>
        </w:rPr>
        <w:t>CEENQA.</w:t>
      </w:r>
    </w:p>
    <w:p w14:paraId="7BE69CAA" w14:textId="6DFB7756" w:rsidR="00BA502F" w:rsidRPr="003A67AE" w:rsidRDefault="00C36AB5" w:rsidP="002F2D2B">
      <w:pPr>
        <w:pStyle w:val="Heading2"/>
        <w:spacing w:line="360" w:lineRule="auto"/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</w:pPr>
      <w:bookmarkStart w:id="42" w:name="_Toc131427365"/>
      <w:r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7.14</w:t>
      </w:r>
      <w:r w:rsidR="005D3DED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.</w:t>
      </w:r>
      <w:r w:rsidR="00016C36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Projek</w:t>
      </w:r>
      <w:r w:rsidR="005F4F9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at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QAINT </w:t>
      </w:r>
      <w:r w:rsidR="005F4F9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finansira opremu u iznosu od </w:t>
      </w:r>
      <w:r w:rsidR="00BA502F" w:rsidRPr="003A67AE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60 </w:t>
      </w:r>
      <w:r w:rsidR="005F4F9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>hiljada evra za AKA</w:t>
      </w:r>
      <w:bookmarkEnd w:id="42"/>
      <w:r w:rsidR="005F4F99">
        <w:rPr>
          <w:rStyle w:val="Strong"/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</w:p>
    <w:p w14:paraId="6E8902C9" w14:textId="10EF4AC6" w:rsidR="00E96172" w:rsidRPr="005F4F99" w:rsidRDefault="005F4F99" w:rsidP="005F4F99">
      <w:pPr>
        <w:spacing w:after="160" w:line="360" w:lineRule="auto"/>
        <w:jc w:val="both"/>
        <w:rPr>
          <w:rFonts w:ascii="Times New Roman" w:eastAsia="Calibri" w:hAnsi="Times New Roman" w:cs="Times New Roman"/>
          <w:szCs w:val="22"/>
          <w:lang w:val="sr-Latn-RS"/>
        </w:rPr>
      </w:pPr>
      <w:r>
        <w:rPr>
          <w:rFonts w:ascii="Times New Roman" w:eastAsia="Calibri" w:hAnsi="Times New Roman" w:cs="Times New Roman"/>
          <w:szCs w:val="22"/>
          <w:lang w:val="sr-Latn-RS"/>
        </w:rPr>
        <w:t>Projekat QAINT je nabavio za AKA elektronsku opremu i ICT u iznosu od 60 hiljada evra. Putem ove investicije je poboljšana tehnička infrastruktura AKA, poboljšani su uslovi osoblja i povećan je kvalitet usluga</w:t>
      </w:r>
      <w:r w:rsidR="00BA502F" w:rsidRPr="003A67AE">
        <w:rPr>
          <w:rFonts w:ascii="Times New Roman" w:eastAsia="Calibri" w:hAnsi="Times New Roman" w:cs="Times New Roman"/>
          <w:szCs w:val="22"/>
          <w:lang w:val="sr-Latn-RS"/>
        </w:rPr>
        <w:t>.</w:t>
      </w:r>
      <w:r w:rsidR="00BA502F" w:rsidRPr="003A67AE">
        <w:rPr>
          <w:rFonts w:ascii="Times New Roman" w:eastAsia="Calibri" w:hAnsi="Times New Roman" w:cs="Times New Roman"/>
          <w:szCs w:val="22"/>
          <w:vertAlign w:val="superscript"/>
          <w:lang w:val="sr-Latn-RS"/>
        </w:rPr>
        <w:footnoteReference w:id="23"/>
      </w:r>
      <w:r w:rsidR="002C30CE" w:rsidRPr="003A67AE">
        <w:rPr>
          <w:rFonts w:ascii="Times New Roman" w:eastAsia="Calibri" w:hAnsi="Times New Roman" w:cs="Times New Roman"/>
          <w:szCs w:val="22"/>
          <w:lang w:val="sr-Latn-RS"/>
        </w:rPr>
        <w:t xml:space="preserve"> </w:t>
      </w:r>
      <w:r w:rsidR="002C30CE" w:rsidRPr="003A67AE">
        <w:rPr>
          <w:rFonts w:ascii="Times New Roman" w:eastAsia="Calibri" w:hAnsi="Times New Roman" w:cs="Times New Roman"/>
          <w:i/>
          <w:szCs w:val="22"/>
          <w:lang w:val="sr-Latn-RS"/>
        </w:rPr>
        <w:t xml:space="preserve">(Aneks III, </w:t>
      </w:r>
      <w:r>
        <w:rPr>
          <w:rFonts w:ascii="Times New Roman" w:eastAsia="Calibri" w:hAnsi="Times New Roman" w:cs="Times New Roman"/>
          <w:i/>
          <w:szCs w:val="22"/>
          <w:lang w:val="sr-Latn-RS"/>
        </w:rPr>
        <w:t xml:space="preserve">oprema nabavljena od projekta </w:t>
      </w:r>
      <w:r w:rsidR="002C30CE" w:rsidRPr="003A67AE">
        <w:rPr>
          <w:rFonts w:ascii="Times New Roman" w:eastAsia="Calibri" w:hAnsi="Times New Roman" w:cs="Times New Roman"/>
          <w:i/>
          <w:szCs w:val="22"/>
          <w:lang w:val="sr-Latn-RS"/>
        </w:rPr>
        <w:t>QAINT)</w:t>
      </w:r>
    </w:p>
    <w:sectPr w:rsidR="00E96172" w:rsidRPr="005F4F99" w:rsidSect="00CB403A">
      <w:footerReference w:type="default" r:id="rId19"/>
      <w:pgSz w:w="12240" w:h="15840"/>
      <w:pgMar w:top="1440" w:right="1608" w:bottom="126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3F8" w14:textId="77777777" w:rsidR="009C3D9A" w:rsidRDefault="009C3D9A" w:rsidP="007141BC">
      <w:r>
        <w:separator/>
      </w:r>
    </w:p>
  </w:endnote>
  <w:endnote w:type="continuationSeparator" w:id="0">
    <w:p w14:paraId="5666CF28" w14:textId="77777777" w:rsidR="009C3D9A" w:rsidRDefault="009C3D9A" w:rsidP="007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340A0" w14:textId="18488EDB" w:rsidR="002C30CE" w:rsidRDefault="002C30C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92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ED30EDE" w14:textId="77777777" w:rsidR="002C30CE" w:rsidRDefault="002C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D9D7" w14:textId="77777777" w:rsidR="009C3D9A" w:rsidRDefault="009C3D9A" w:rsidP="007141BC">
      <w:r>
        <w:separator/>
      </w:r>
    </w:p>
  </w:footnote>
  <w:footnote w:type="continuationSeparator" w:id="0">
    <w:p w14:paraId="4B30AE23" w14:textId="77777777" w:rsidR="009C3D9A" w:rsidRDefault="009C3D9A" w:rsidP="007141BC">
      <w:r>
        <w:continuationSeparator/>
      </w:r>
    </w:p>
  </w:footnote>
  <w:footnote w:id="1">
    <w:p w14:paraId="703549A2" w14:textId="31BF1655" w:rsidR="002C30CE" w:rsidRPr="006D1F2C" w:rsidRDefault="002C30CE" w:rsidP="00110356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Style w:val="Hyperlink"/>
          <w:rFonts w:asciiTheme="majorHAnsi" w:hAnsiTheme="majorHAnsi" w:cstheme="majorHAnsi"/>
          <w:sz w:val="18"/>
          <w:szCs w:val="18"/>
        </w:rPr>
        <w:t>https://akreditimi.rks-gov.net/wp-content/uploads/2020/10/Ligji-per-Arsimin-e-Larte-ne-Kosove.pdf</w:t>
      </w:r>
    </w:p>
  </w:footnote>
  <w:footnote w:id="2">
    <w:p w14:paraId="4756C742" w14:textId="552C5C55" w:rsidR="002C30CE" w:rsidRPr="006D1F2C" w:rsidRDefault="002C30CE" w:rsidP="00110356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Style w:val="Hyperlink"/>
          <w:rFonts w:asciiTheme="majorHAnsi" w:hAnsiTheme="majorHAnsi" w:cstheme="majorHAnsi"/>
          <w:sz w:val="18"/>
          <w:szCs w:val="18"/>
        </w:rPr>
        <w:t>https://akreditimi.rks-gov.net/wp-content/uploads/2020/10/UDHEZIM_ADMINISTRATIV_MASHT_NR._015_2018_PER_AKREDITIMIN_E_INSTITUCIONEVE_TE_ARSIMIT_TE_LARTE_NE_REPUBLIKEN_E_KOSOVES.pdf</w:t>
      </w:r>
    </w:p>
  </w:footnote>
  <w:footnote w:id="3">
    <w:p w14:paraId="57948EB5" w14:textId="1062B0BF" w:rsidR="002C30CE" w:rsidRPr="006D1F2C" w:rsidRDefault="002C30CE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t>3</w:t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1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https://www.enqa.eu/wp-content/uploads/2015/11/ESG_2015.pdf</w:t>
        </w:r>
      </w:hyperlink>
    </w:p>
  </w:footnote>
  <w:footnote w:id="4">
    <w:p w14:paraId="7933A17F" w14:textId="77777777" w:rsidR="002C30CE" w:rsidRPr="006D1F2C" w:rsidRDefault="002C30CE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2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https://akreditimi.rks-gov.net/guidelines/</w:t>
        </w:r>
      </w:hyperlink>
    </w:p>
    <w:p w14:paraId="4CC78CFB" w14:textId="77777777" w:rsidR="002C30CE" w:rsidRPr="002F2D2B" w:rsidRDefault="002C30CE">
      <w:pPr>
        <w:pStyle w:val="FootnoteText"/>
        <w:rPr>
          <w:sz w:val="18"/>
          <w:szCs w:val="18"/>
        </w:rPr>
      </w:pPr>
    </w:p>
  </w:footnote>
  <w:footnote w:id="5">
    <w:p w14:paraId="6524748A" w14:textId="70DA4404" w:rsidR="002C30CE" w:rsidRPr="006D1F2C" w:rsidRDefault="002C30CE">
      <w:pPr>
        <w:pStyle w:val="FootnoteText"/>
        <w:rPr>
          <w:rFonts w:asciiTheme="majorHAnsi" w:hAnsiTheme="majorHAnsi" w:cstheme="majorHAnsi"/>
        </w:rPr>
      </w:pPr>
      <w:r w:rsidRPr="006D1F2C">
        <w:rPr>
          <w:rStyle w:val="FootnoteReference"/>
          <w:rFonts w:asciiTheme="majorHAnsi" w:hAnsiTheme="majorHAnsi" w:cstheme="majorHAnsi"/>
        </w:rPr>
        <w:footnoteRef/>
      </w:r>
      <w:r w:rsidRPr="006D1F2C">
        <w:rPr>
          <w:rFonts w:asciiTheme="majorHAnsi" w:hAnsiTheme="majorHAnsi" w:cstheme="majorHAnsi"/>
        </w:rPr>
        <w:t xml:space="preserve"> </w:t>
      </w:r>
      <w:hyperlink r:id="rId3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https://akreditimi.rks-gov.net/accreditation/standards/</w:t>
        </w:r>
      </w:hyperlink>
    </w:p>
  </w:footnote>
  <w:footnote w:id="6">
    <w:p w14:paraId="0788BB0F" w14:textId="77777777" w:rsidR="002C30CE" w:rsidRPr="006D1F2C" w:rsidRDefault="002C30CE" w:rsidP="001D3CC9">
      <w:pPr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</w:rPr>
        <w:t>Central and Eastern European Network of Quality Assurance Agencies </w:t>
      </w:r>
      <w:r w:rsidRPr="006D1F2C">
        <w:rPr>
          <w:rFonts w:asciiTheme="majorHAnsi" w:eastAsia="Times New Roman" w:hAnsiTheme="majorHAnsi" w:cstheme="majorHAnsi"/>
          <w:color w:val="3A3A3A"/>
          <w:sz w:val="18"/>
          <w:szCs w:val="18"/>
          <w:shd w:val="clear" w:color="auto" w:fill="FFFFFF"/>
        </w:rPr>
        <w:t>in Higher Education.</w:t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4" w:history="1">
        <w:r w:rsidRPr="006D1F2C">
          <w:rPr>
            <w:rStyle w:val="Hyperlink"/>
            <w:rFonts w:asciiTheme="majorHAnsi" w:eastAsia="Times New Roman" w:hAnsiTheme="majorHAnsi" w:cstheme="majorHAnsi"/>
            <w:sz w:val="18"/>
            <w:szCs w:val="18"/>
            <w:shd w:val="clear" w:color="auto" w:fill="FFFFFF"/>
          </w:rPr>
          <w:t>https://www.ceenqa.org/</w:t>
        </w:r>
      </w:hyperlink>
      <w:r w:rsidRPr="006D1F2C">
        <w:rPr>
          <w:rFonts w:asciiTheme="majorHAnsi" w:eastAsia="Times New Roman" w:hAnsiTheme="majorHAnsi" w:cstheme="majorHAnsi"/>
          <w:color w:val="3A3A3A"/>
          <w:sz w:val="18"/>
          <w:szCs w:val="18"/>
          <w:shd w:val="clear" w:color="auto" w:fill="FFFFFF"/>
        </w:rPr>
        <w:t xml:space="preserve"> </w:t>
      </w:r>
    </w:p>
  </w:footnote>
  <w:footnote w:id="7">
    <w:p w14:paraId="237CD8DC" w14:textId="77777777" w:rsidR="002C30CE" w:rsidRPr="006D1F2C" w:rsidRDefault="002C30CE" w:rsidP="001D3CC9">
      <w:pPr>
        <w:rPr>
          <w:rFonts w:asciiTheme="majorHAnsi" w:eastAsia="Times New Roman" w:hAnsiTheme="majorHAnsi" w:cstheme="majorHAnsi"/>
          <w:color w:val="515151"/>
          <w:sz w:val="18"/>
          <w:szCs w:val="18"/>
          <w:shd w:val="clear" w:color="auto" w:fill="FFFFFF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Fonts w:asciiTheme="majorHAnsi" w:eastAsia="Times New Roman" w:hAnsiTheme="majorHAnsi" w:cstheme="majorHAnsi"/>
          <w:color w:val="515151"/>
          <w:sz w:val="18"/>
          <w:szCs w:val="18"/>
          <w:shd w:val="clear" w:color="auto" w:fill="FFFFFF"/>
        </w:rPr>
        <w:t>The International Network for Quality Assurance Agencies in Higher Education (INQAAHE)</w:t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5" w:history="1">
        <w:r w:rsidRPr="006D1F2C">
          <w:rPr>
            <w:rStyle w:val="Hyperlink"/>
            <w:rFonts w:asciiTheme="majorHAnsi" w:eastAsia="Times New Roman" w:hAnsiTheme="majorHAnsi" w:cstheme="majorHAnsi"/>
            <w:sz w:val="18"/>
            <w:szCs w:val="18"/>
            <w:shd w:val="clear" w:color="auto" w:fill="FFFFFF"/>
          </w:rPr>
          <w:t>https://www.inqaahe.org/</w:t>
        </w:r>
      </w:hyperlink>
    </w:p>
  </w:footnote>
  <w:footnote w:id="8">
    <w:p w14:paraId="0798426C" w14:textId="77777777" w:rsidR="002C30CE" w:rsidRPr="006D1F2C" w:rsidRDefault="002C30CE" w:rsidP="001D3CC9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ENQA Affiliate </w:t>
      </w:r>
      <w:hyperlink r:id="rId6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https://www.enqa.eu/membership-database/kaa-kosovo-accreditation-agency/</w:t>
        </w:r>
      </w:hyperlink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9">
    <w:p w14:paraId="7738DC2F" w14:textId="77777777" w:rsidR="002C30CE" w:rsidRPr="002F2D2B" w:rsidRDefault="002C30CE" w:rsidP="001D3CC9">
      <w:pPr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</w:rPr>
      </w:pPr>
      <w:r w:rsidRPr="006D1F2C"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footnoteRef/>
      </w:r>
      <w:r w:rsidRPr="006D1F2C"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European Council for Leading Business Schools </w:t>
      </w:r>
      <w:hyperlink r:id="rId7" w:history="1">
        <w:r w:rsidRPr="006D1F2C">
          <w:rPr>
            <w:rStyle w:val="Hyperlink"/>
            <w:rFonts w:asciiTheme="majorHAnsi" w:eastAsia="Times New Roman" w:hAnsiTheme="majorHAnsi" w:cstheme="majorHAnsi"/>
            <w:bCs/>
            <w:sz w:val="18"/>
            <w:szCs w:val="18"/>
            <w:bdr w:val="none" w:sz="0" w:space="0" w:color="auto" w:frame="1"/>
            <w:shd w:val="clear" w:color="auto" w:fill="FFFFFF"/>
          </w:rPr>
          <w:t>https://www.eclbs.eu/list-of-members</w:t>
        </w:r>
      </w:hyperlink>
      <w:r w:rsidRPr="002F2D2B"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</w:footnote>
  <w:footnote w:id="10">
    <w:p w14:paraId="2249509D" w14:textId="64CB3038" w:rsidR="002C30CE" w:rsidRPr="006D1F2C" w:rsidRDefault="002C30CE" w:rsidP="006D1F2C">
      <w:pPr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Fonts w:asciiTheme="majorHAnsi" w:eastAsia="Times New Roman" w:hAnsiTheme="majorHAnsi" w:cstheme="majorHAnsi"/>
          <w:bCs/>
          <w:color w:val="3A3A3A"/>
          <w:sz w:val="18"/>
          <w:szCs w:val="18"/>
          <w:bdr w:val="none" w:sz="0" w:space="0" w:color="auto" w:frame="1"/>
          <w:shd w:val="clear" w:color="auto" w:fill="FFFFFF"/>
        </w:rPr>
        <w:t>Global Academic Integrity Network (GAIN)</w:t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  <w:lang w:val="sq-AL"/>
          </w:rPr>
          <w:t>https://globalacademicintegrity.network/</w:t>
        </w:r>
      </w:hyperlink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11">
    <w:p w14:paraId="6DD05982" w14:textId="5A356BA3" w:rsidR="002C30CE" w:rsidRPr="006D1F2C" w:rsidRDefault="002C30CE" w:rsidP="00110356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9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https://drive.google.com/file/d/1eRBWnoiUghGYcsp8nO5HlmVWlDUyQ3Te/view?usp=sharing</w:t>
        </w:r>
      </w:hyperlink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D06BD78" w14:textId="77777777" w:rsidR="002C30CE" w:rsidRPr="00D47AF5" w:rsidRDefault="002C30CE" w:rsidP="00206838">
      <w:pPr>
        <w:pStyle w:val="FootnoteText"/>
        <w:rPr>
          <w:sz w:val="16"/>
          <w:szCs w:val="16"/>
        </w:rPr>
      </w:pPr>
    </w:p>
  </w:footnote>
  <w:footnote w:id="12">
    <w:p w14:paraId="46FDCEA0" w14:textId="77777777" w:rsidR="002C30CE" w:rsidRPr="006D1F2C" w:rsidRDefault="002C30CE" w:rsidP="00A47994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hyperlink r:id="rId10" w:history="1">
        <w:r w:rsidRPr="006D1F2C">
          <w:rPr>
            <w:rStyle w:val="Hyperlink"/>
            <w:rFonts w:asciiTheme="majorHAnsi" w:hAnsiTheme="majorHAnsi" w:cstheme="majorHAnsi"/>
            <w:sz w:val="18"/>
            <w:szCs w:val="18"/>
          </w:rPr>
          <w:t>https://mpb.rks-gov.net/ap/desk/inc/media/FC95CB25-50B5-4385-A800-CB31810A35CC.pdf</w:t>
        </w:r>
      </w:hyperlink>
    </w:p>
  </w:footnote>
  <w:footnote w:id="13">
    <w:p w14:paraId="11ECBA27" w14:textId="1DC807E4" w:rsidR="002C30CE" w:rsidRPr="006D1F2C" w:rsidRDefault="002C30CE" w:rsidP="006763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  <w:r w:rsidRPr="006D1F2C">
        <w:rPr>
          <w:rStyle w:val="Hyperlink"/>
          <w:rFonts w:asciiTheme="majorHAnsi" w:hAnsiTheme="majorHAnsi" w:cstheme="majorHAnsi"/>
          <w:sz w:val="18"/>
          <w:szCs w:val="18"/>
        </w:rPr>
        <w:t>https://akreditimi.rks-gov.net/wp-content/uploads/2021/11/Rregullore-mbi-punen-e-KA.pdf</w:t>
      </w:r>
      <w:r w:rsidRPr="006D1F2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1AE1E78" w14:textId="77777777" w:rsidR="002C30CE" w:rsidRPr="002037E0" w:rsidRDefault="002C30CE" w:rsidP="00A47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</w:footnote>
  <w:footnote w:id="14">
    <w:p w14:paraId="2D7195A2" w14:textId="45B35E60" w:rsidR="002C30CE" w:rsidRPr="003A67AE" w:rsidRDefault="002C30CE" w:rsidP="00BA502F">
      <w:pPr>
        <w:pStyle w:val="FootnoteText"/>
        <w:rPr>
          <w:rFonts w:asciiTheme="majorHAnsi" w:hAnsiTheme="majorHAnsi" w:cstheme="majorHAnsi"/>
          <w:sz w:val="18"/>
          <w:szCs w:val="18"/>
          <w:lang w:val="fi-FI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3A67AE">
        <w:rPr>
          <w:rFonts w:asciiTheme="majorHAnsi" w:hAnsiTheme="majorHAnsi" w:cstheme="majorHAnsi"/>
          <w:sz w:val="18"/>
          <w:szCs w:val="18"/>
          <w:lang w:val="fi-FI"/>
        </w:rPr>
        <w:t xml:space="preserve"> </w:t>
      </w:r>
      <w:hyperlink r:id="rId11" w:history="1">
        <w:r w:rsidRPr="003A67AE">
          <w:rPr>
            <w:rStyle w:val="Hyperlink"/>
            <w:rFonts w:asciiTheme="majorHAnsi" w:hAnsiTheme="majorHAnsi" w:cstheme="majorHAnsi"/>
            <w:sz w:val="18"/>
            <w:szCs w:val="18"/>
            <w:lang w:val="fi-FI"/>
          </w:rPr>
          <w:t>Deta</w:t>
        </w:r>
        <w:r w:rsidR="00FD06BD">
          <w:rPr>
            <w:rStyle w:val="Hyperlink"/>
            <w:rFonts w:asciiTheme="majorHAnsi" w:hAnsiTheme="majorHAnsi" w:cstheme="majorHAnsi"/>
            <w:sz w:val="18"/>
            <w:szCs w:val="18"/>
            <w:lang w:val="fi-FI"/>
          </w:rPr>
          <w:t>lji na internet stranici</w:t>
        </w:r>
        <w:r w:rsidRPr="003A67AE">
          <w:rPr>
            <w:rStyle w:val="Hyperlink"/>
            <w:rFonts w:asciiTheme="majorHAnsi" w:hAnsiTheme="majorHAnsi" w:cstheme="majorHAnsi"/>
            <w:sz w:val="18"/>
            <w:szCs w:val="18"/>
            <w:lang w:val="fi-FI"/>
          </w:rPr>
          <w:t xml:space="preserve"> AKA</w:t>
        </w:r>
      </w:hyperlink>
    </w:p>
  </w:footnote>
  <w:footnote w:id="15">
    <w:p w14:paraId="79864044" w14:textId="77777777" w:rsidR="002C30CE" w:rsidRPr="003A67AE" w:rsidRDefault="002C30CE" w:rsidP="00BA502F">
      <w:pPr>
        <w:pStyle w:val="FootnoteText"/>
        <w:rPr>
          <w:sz w:val="18"/>
          <w:szCs w:val="18"/>
          <w:lang w:val="fi-FI"/>
        </w:rPr>
      </w:pPr>
      <w:r w:rsidRPr="006D1F2C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3A67AE">
        <w:rPr>
          <w:rFonts w:asciiTheme="majorHAnsi" w:hAnsiTheme="majorHAnsi" w:cstheme="majorHAnsi"/>
          <w:sz w:val="18"/>
          <w:szCs w:val="18"/>
          <w:lang w:val="fi-FI"/>
        </w:rPr>
        <w:t xml:space="preserve"> </w:t>
      </w:r>
      <w:hyperlink r:id="rId12" w:history="1">
        <w:r w:rsidRPr="003A67AE">
          <w:rPr>
            <w:rStyle w:val="Hyperlink"/>
            <w:rFonts w:asciiTheme="majorHAnsi" w:hAnsiTheme="majorHAnsi" w:cstheme="majorHAnsi"/>
            <w:sz w:val="18"/>
            <w:szCs w:val="18"/>
            <w:lang w:val="fi-FI"/>
          </w:rPr>
          <w:t>https://akreditimi.rks-gov.net/wp-content/uploads/2022/05/Udhezues-per-angazhimin-e-studenteve-ne-proceset-e-sigurimit-te-cilesise-al.pdf</w:t>
        </w:r>
      </w:hyperlink>
      <w:r w:rsidRPr="003A67AE">
        <w:rPr>
          <w:sz w:val="18"/>
          <w:szCs w:val="18"/>
          <w:lang w:val="fi-FI"/>
        </w:rPr>
        <w:t xml:space="preserve"> </w:t>
      </w:r>
    </w:p>
  </w:footnote>
  <w:footnote w:id="16">
    <w:p w14:paraId="2E5C576E" w14:textId="49752D4B" w:rsidR="002C30CE" w:rsidRPr="00396C93" w:rsidRDefault="002C30CE" w:rsidP="00BA502F">
      <w:pPr>
        <w:pStyle w:val="FootnoteText"/>
        <w:rPr>
          <w:rFonts w:asciiTheme="majorHAnsi" w:hAnsiTheme="majorHAnsi" w:cstheme="majorHAnsi"/>
          <w:lang w:val="sr-Latn-RS"/>
        </w:rPr>
      </w:pPr>
      <w:r w:rsidRPr="00396C93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396C93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3" w:history="1">
        <w:r w:rsidRPr="00396C93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396C93" w:rsidRPr="00396C93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lji na internet str</w:t>
        </w:r>
        <w:r w:rsidR="00396C93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</w:t>
        </w:r>
        <w:r w:rsidR="00396C93" w:rsidRPr="00396C93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nici </w:t>
        </w:r>
        <w:r w:rsidRPr="00396C93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  <w:footnote w:id="17">
    <w:p w14:paraId="595B6C0D" w14:textId="0A84C42C" w:rsidR="002C30CE" w:rsidRPr="008D080E" w:rsidRDefault="002C30CE" w:rsidP="004C1B9D">
      <w:pPr>
        <w:pStyle w:val="FootnoteText"/>
        <w:rPr>
          <w:rFonts w:asciiTheme="majorHAnsi" w:hAnsiTheme="majorHAnsi" w:cstheme="majorHAnsi"/>
          <w:lang w:val="sr-Latn-RS"/>
        </w:rPr>
      </w:pPr>
      <w:r w:rsidRPr="008D080E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8D080E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4" w:history="1">
        <w:r w:rsidRPr="008D080E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8D080E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lji na internet stranici </w:t>
        </w:r>
        <w:r w:rsidRPr="008D080E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  <w:footnote w:id="18">
    <w:p w14:paraId="14A01EBD" w14:textId="2F24FBCC" w:rsidR="002C30CE" w:rsidRPr="009C07C9" w:rsidRDefault="002C30CE" w:rsidP="00BA502F">
      <w:pPr>
        <w:pStyle w:val="FootnoteText"/>
        <w:rPr>
          <w:sz w:val="18"/>
          <w:szCs w:val="18"/>
          <w:lang w:val="sr-Latn-RS"/>
        </w:rPr>
      </w:pPr>
      <w:r w:rsidRPr="009C07C9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9C07C9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5" w:history="1">
        <w:r w:rsidRPr="009C07C9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9C07C9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lji na internet stranici </w:t>
        </w:r>
        <w:r w:rsidRPr="009C07C9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  <w:footnote w:id="19">
    <w:p w14:paraId="5DC7FFFE" w14:textId="5D716741" w:rsidR="002C30CE" w:rsidRPr="009F78BA" w:rsidRDefault="002C30CE" w:rsidP="00BA502F">
      <w:pPr>
        <w:pStyle w:val="FootnoteText"/>
        <w:rPr>
          <w:rFonts w:asciiTheme="majorHAnsi" w:hAnsiTheme="majorHAnsi" w:cstheme="majorHAnsi"/>
          <w:sz w:val="18"/>
          <w:szCs w:val="18"/>
          <w:lang w:val="sr-Latn-RS"/>
        </w:rPr>
      </w:pPr>
      <w:r w:rsidRPr="009F78BA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6" w:history="1"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lji na internet stranici AK</w:t>
        </w:r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</w:t>
        </w:r>
      </w:hyperlink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</w:p>
  </w:footnote>
  <w:footnote w:id="20">
    <w:p w14:paraId="5CB48A1D" w14:textId="57DBB703" w:rsidR="002C30CE" w:rsidRPr="009F78BA" w:rsidRDefault="002C30CE" w:rsidP="00BA502F">
      <w:pPr>
        <w:pStyle w:val="FootnoteText"/>
        <w:rPr>
          <w:rFonts w:asciiTheme="majorHAnsi" w:hAnsiTheme="majorHAnsi" w:cstheme="majorHAnsi"/>
          <w:lang w:val="sr-Latn-RS"/>
        </w:rPr>
      </w:pPr>
      <w:r w:rsidRPr="009F78BA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7" w:history="1"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lji na internet stranici </w:t>
        </w:r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  <w:footnote w:id="21">
    <w:p w14:paraId="15236862" w14:textId="173DA105" w:rsidR="002C30CE" w:rsidRPr="009F78BA" w:rsidRDefault="002C30CE" w:rsidP="00BA502F">
      <w:pPr>
        <w:pStyle w:val="FootnoteText"/>
        <w:rPr>
          <w:rFonts w:asciiTheme="majorHAnsi" w:hAnsiTheme="majorHAnsi" w:cstheme="majorHAnsi"/>
          <w:sz w:val="18"/>
          <w:szCs w:val="18"/>
          <w:lang w:val="sr-Latn-RS"/>
        </w:rPr>
      </w:pPr>
      <w:r w:rsidRPr="009F78BA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18" w:history="1"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lji na internet stranici </w:t>
        </w:r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  <w:footnote w:id="22">
    <w:p w14:paraId="5580879D" w14:textId="77777777" w:rsidR="002C30CE" w:rsidRPr="009F78BA" w:rsidRDefault="002C30CE" w:rsidP="00BA502F">
      <w:pPr>
        <w:pStyle w:val="FootnoteText"/>
        <w:rPr>
          <w:rFonts w:asciiTheme="majorHAnsi" w:hAnsiTheme="majorHAnsi" w:cstheme="majorHAnsi"/>
          <w:sz w:val="18"/>
          <w:szCs w:val="18"/>
          <w:lang w:val="sr-Latn-RS"/>
        </w:rPr>
      </w:pPr>
      <w:r w:rsidRPr="009F78BA">
        <w:rPr>
          <w:rStyle w:val="FootnoteReference"/>
          <w:sz w:val="18"/>
          <w:szCs w:val="18"/>
          <w:lang w:val="sr-Latn-RS"/>
        </w:rPr>
        <w:footnoteRef/>
      </w:r>
      <w:r w:rsidRPr="009F78BA">
        <w:rPr>
          <w:sz w:val="18"/>
          <w:szCs w:val="18"/>
          <w:lang w:val="sr-Latn-RS"/>
        </w:rPr>
        <w:t xml:space="preserve"> </w:t>
      </w:r>
      <w:hyperlink r:id="rId19" w:history="1"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https://globalacademicintegrity.network/</w:t>
        </w:r>
      </w:hyperlink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</w:p>
  </w:footnote>
  <w:footnote w:id="23">
    <w:p w14:paraId="3EDF7098" w14:textId="39036B3C" w:rsidR="002C30CE" w:rsidRPr="003A67AE" w:rsidRDefault="002C30CE" w:rsidP="00BA502F">
      <w:pPr>
        <w:pStyle w:val="FootnoteText"/>
        <w:rPr>
          <w:lang w:val="fi-FI"/>
        </w:rPr>
      </w:pPr>
      <w:r w:rsidRPr="009F78BA">
        <w:rPr>
          <w:rStyle w:val="FootnoteReference"/>
          <w:rFonts w:asciiTheme="majorHAnsi" w:hAnsiTheme="majorHAnsi" w:cstheme="majorHAnsi"/>
          <w:sz w:val="18"/>
          <w:szCs w:val="18"/>
          <w:lang w:val="sr-Latn-RS"/>
        </w:rPr>
        <w:footnoteRef/>
      </w:r>
      <w:r w:rsidRPr="009F78BA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hyperlink r:id="rId20" w:history="1"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Deta</w:t>
        </w:r>
        <w:r w:rsidR="00AA7FB8"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 xml:space="preserve">lji na internet stranici </w:t>
        </w:r>
        <w:r w:rsidRPr="009F78BA">
          <w:rPr>
            <w:rStyle w:val="Hyperlink"/>
            <w:rFonts w:asciiTheme="majorHAnsi" w:hAnsiTheme="majorHAnsi" w:cstheme="majorHAnsi"/>
            <w:sz w:val="18"/>
            <w:szCs w:val="18"/>
            <w:lang w:val="sr-Latn-RS"/>
          </w:rPr>
          <w:t>AKA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01"/>
    <w:multiLevelType w:val="hybridMultilevel"/>
    <w:tmpl w:val="7AA8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C86"/>
    <w:multiLevelType w:val="multilevel"/>
    <w:tmpl w:val="4B8C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C39E4"/>
    <w:multiLevelType w:val="hybridMultilevel"/>
    <w:tmpl w:val="50E853A4"/>
    <w:lvl w:ilvl="0" w:tplc="896C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017"/>
    <w:multiLevelType w:val="hybridMultilevel"/>
    <w:tmpl w:val="BD60A1A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C9F"/>
    <w:multiLevelType w:val="multilevel"/>
    <w:tmpl w:val="4B8C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90839"/>
    <w:multiLevelType w:val="multilevel"/>
    <w:tmpl w:val="2A0A3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549D8"/>
    <w:multiLevelType w:val="hybridMultilevel"/>
    <w:tmpl w:val="54B6261A"/>
    <w:lvl w:ilvl="0" w:tplc="E578B28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D65BCD"/>
    <w:multiLevelType w:val="multilevel"/>
    <w:tmpl w:val="7722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524807"/>
    <w:multiLevelType w:val="multilevel"/>
    <w:tmpl w:val="B56E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605AD2"/>
    <w:multiLevelType w:val="hybridMultilevel"/>
    <w:tmpl w:val="BEC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52358"/>
    <w:multiLevelType w:val="hybridMultilevel"/>
    <w:tmpl w:val="38B6F2C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7BE"/>
    <w:multiLevelType w:val="hybridMultilevel"/>
    <w:tmpl w:val="C0F2A5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099"/>
    <w:multiLevelType w:val="hybridMultilevel"/>
    <w:tmpl w:val="3D1C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7B60"/>
    <w:multiLevelType w:val="hybridMultilevel"/>
    <w:tmpl w:val="E4E6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74CF5"/>
    <w:multiLevelType w:val="hybridMultilevel"/>
    <w:tmpl w:val="4CB2B504"/>
    <w:lvl w:ilvl="0" w:tplc="2BC0E7C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11E"/>
    <w:multiLevelType w:val="multilevel"/>
    <w:tmpl w:val="0A06E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C16A9"/>
    <w:multiLevelType w:val="multilevel"/>
    <w:tmpl w:val="4B8C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B34ED"/>
    <w:multiLevelType w:val="hybridMultilevel"/>
    <w:tmpl w:val="26C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CC6"/>
    <w:multiLevelType w:val="multilevel"/>
    <w:tmpl w:val="D2C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C2E7B"/>
    <w:multiLevelType w:val="multilevel"/>
    <w:tmpl w:val="B5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00941"/>
    <w:multiLevelType w:val="hybridMultilevel"/>
    <w:tmpl w:val="C046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70856"/>
    <w:multiLevelType w:val="hybridMultilevel"/>
    <w:tmpl w:val="5D74AC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67AA"/>
    <w:multiLevelType w:val="hybridMultilevel"/>
    <w:tmpl w:val="895C0F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0B4C"/>
    <w:multiLevelType w:val="hybridMultilevel"/>
    <w:tmpl w:val="204C8AEA"/>
    <w:lvl w:ilvl="0" w:tplc="041C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2880" w:hanging="360"/>
      </w:pPr>
    </w:lvl>
    <w:lvl w:ilvl="2" w:tplc="041C001B" w:tentative="1">
      <w:start w:val="1"/>
      <w:numFmt w:val="lowerRoman"/>
      <w:lvlText w:val="%3."/>
      <w:lvlJc w:val="right"/>
      <w:pPr>
        <w:ind w:left="3600" w:hanging="180"/>
      </w:pPr>
    </w:lvl>
    <w:lvl w:ilvl="3" w:tplc="041C000F" w:tentative="1">
      <w:start w:val="1"/>
      <w:numFmt w:val="decimal"/>
      <w:lvlText w:val="%4."/>
      <w:lvlJc w:val="left"/>
      <w:pPr>
        <w:ind w:left="4320" w:hanging="360"/>
      </w:pPr>
    </w:lvl>
    <w:lvl w:ilvl="4" w:tplc="041C0019" w:tentative="1">
      <w:start w:val="1"/>
      <w:numFmt w:val="lowerLetter"/>
      <w:lvlText w:val="%5."/>
      <w:lvlJc w:val="left"/>
      <w:pPr>
        <w:ind w:left="5040" w:hanging="360"/>
      </w:pPr>
    </w:lvl>
    <w:lvl w:ilvl="5" w:tplc="041C001B" w:tentative="1">
      <w:start w:val="1"/>
      <w:numFmt w:val="lowerRoman"/>
      <w:lvlText w:val="%6."/>
      <w:lvlJc w:val="right"/>
      <w:pPr>
        <w:ind w:left="5760" w:hanging="180"/>
      </w:pPr>
    </w:lvl>
    <w:lvl w:ilvl="6" w:tplc="041C000F" w:tentative="1">
      <w:start w:val="1"/>
      <w:numFmt w:val="decimal"/>
      <w:lvlText w:val="%7."/>
      <w:lvlJc w:val="left"/>
      <w:pPr>
        <w:ind w:left="6480" w:hanging="360"/>
      </w:pPr>
    </w:lvl>
    <w:lvl w:ilvl="7" w:tplc="041C0019" w:tentative="1">
      <w:start w:val="1"/>
      <w:numFmt w:val="lowerLetter"/>
      <w:lvlText w:val="%8."/>
      <w:lvlJc w:val="left"/>
      <w:pPr>
        <w:ind w:left="7200" w:hanging="360"/>
      </w:pPr>
    </w:lvl>
    <w:lvl w:ilvl="8" w:tplc="041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6514CB"/>
    <w:multiLevelType w:val="hybridMultilevel"/>
    <w:tmpl w:val="D7A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87817"/>
    <w:multiLevelType w:val="multilevel"/>
    <w:tmpl w:val="B56E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D70E11"/>
    <w:multiLevelType w:val="hybridMultilevel"/>
    <w:tmpl w:val="C5D8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6EED"/>
    <w:multiLevelType w:val="hybridMultilevel"/>
    <w:tmpl w:val="5E9C1EEE"/>
    <w:lvl w:ilvl="0" w:tplc="E910CB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62282"/>
    <w:multiLevelType w:val="hybridMultilevel"/>
    <w:tmpl w:val="39B66E8C"/>
    <w:lvl w:ilvl="0" w:tplc="896C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7C38"/>
    <w:multiLevelType w:val="hybridMultilevel"/>
    <w:tmpl w:val="42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A2D39"/>
    <w:multiLevelType w:val="hybridMultilevel"/>
    <w:tmpl w:val="4E22C340"/>
    <w:lvl w:ilvl="0" w:tplc="896C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F471F"/>
    <w:multiLevelType w:val="hybridMultilevel"/>
    <w:tmpl w:val="93D4A0D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3CE0"/>
    <w:multiLevelType w:val="hybridMultilevel"/>
    <w:tmpl w:val="158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4033"/>
    <w:multiLevelType w:val="multilevel"/>
    <w:tmpl w:val="96081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CB567C"/>
    <w:multiLevelType w:val="hybridMultilevel"/>
    <w:tmpl w:val="BA1C6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023C5"/>
    <w:multiLevelType w:val="hybridMultilevel"/>
    <w:tmpl w:val="D144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7416"/>
    <w:multiLevelType w:val="hybridMultilevel"/>
    <w:tmpl w:val="BA1C6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C2FC9"/>
    <w:multiLevelType w:val="hybridMultilevel"/>
    <w:tmpl w:val="C33A3026"/>
    <w:lvl w:ilvl="0" w:tplc="E910CB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44B8B"/>
    <w:multiLevelType w:val="hybridMultilevel"/>
    <w:tmpl w:val="C6648BC0"/>
    <w:lvl w:ilvl="0" w:tplc="E1449EB4">
      <w:start w:val="8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36549"/>
    <w:multiLevelType w:val="multilevel"/>
    <w:tmpl w:val="BE5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D4BE6"/>
    <w:multiLevelType w:val="hybridMultilevel"/>
    <w:tmpl w:val="DA0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1036">
    <w:abstractNumId w:val="8"/>
  </w:num>
  <w:num w:numId="2" w16cid:durableId="1113550655">
    <w:abstractNumId w:val="25"/>
  </w:num>
  <w:num w:numId="3" w16cid:durableId="38365922">
    <w:abstractNumId w:val="40"/>
  </w:num>
  <w:num w:numId="4" w16cid:durableId="1682732746">
    <w:abstractNumId w:val="24"/>
  </w:num>
  <w:num w:numId="5" w16cid:durableId="920524336">
    <w:abstractNumId w:val="21"/>
  </w:num>
  <w:num w:numId="6" w16cid:durableId="135028684">
    <w:abstractNumId w:val="38"/>
  </w:num>
  <w:num w:numId="7" w16cid:durableId="1990018481">
    <w:abstractNumId w:val="34"/>
  </w:num>
  <w:num w:numId="8" w16cid:durableId="1991207449">
    <w:abstractNumId w:val="0"/>
  </w:num>
  <w:num w:numId="9" w16cid:durableId="1332952427">
    <w:abstractNumId w:val="36"/>
  </w:num>
  <w:num w:numId="10" w16cid:durableId="1917129731">
    <w:abstractNumId w:val="9"/>
  </w:num>
  <w:num w:numId="11" w16cid:durableId="2012416353">
    <w:abstractNumId w:val="32"/>
  </w:num>
  <w:num w:numId="12" w16cid:durableId="1366907400">
    <w:abstractNumId w:val="17"/>
  </w:num>
  <w:num w:numId="13" w16cid:durableId="1077360025">
    <w:abstractNumId w:val="15"/>
  </w:num>
  <w:num w:numId="14" w16cid:durableId="465585410">
    <w:abstractNumId w:val="3"/>
  </w:num>
  <w:num w:numId="15" w16cid:durableId="1559785234">
    <w:abstractNumId w:val="31"/>
  </w:num>
  <w:num w:numId="16" w16cid:durableId="1235312405">
    <w:abstractNumId w:val="23"/>
  </w:num>
  <w:num w:numId="17" w16cid:durableId="101993864">
    <w:abstractNumId w:val="7"/>
  </w:num>
  <w:num w:numId="18" w16cid:durableId="2045789943">
    <w:abstractNumId w:val="27"/>
  </w:num>
  <w:num w:numId="19" w16cid:durableId="1528834610">
    <w:abstractNumId w:val="37"/>
  </w:num>
  <w:num w:numId="20" w16cid:durableId="49425637">
    <w:abstractNumId w:val="14"/>
  </w:num>
  <w:num w:numId="21" w16cid:durableId="1589464386">
    <w:abstractNumId w:val="10"/>
  </w:num>
  <w:num w:numId="22" w16cid:durableId="1351369148">
    <w:abstractNumId w:val="29"/>
  </w:num>
  <w:num w:numId="23" w16cid:durableId="1913000426">
    <w:abstractNumId w:val="22"/>
  </w:num>
  <w:num w:numId="24" w16cid:durableId="1127166239">
    <w:abstractNumId w:val="28"/>
  </w:num>
  <w:num w:numId="25" w16cid:durableId="850602246">
    <w:abstractNumId w:val="11"/>
  </w:num>
  <w:num w:numId="26" w16cid:durableId="659507672">
    <w:abstractNumId w:val="20"/>
  </w:num>
  <w:num w:numId="27" w16cid:durableId="538903326">
    <w:abstractNumId w:val="35"/>
  </w:num>
  <w:num w:numId="28" w16cid:durableId="405690127">
    <w:abstractNumId w:val="6"/>
  </w:num>
  <w:num w:numId="29" w16cid:durableId="212810527">
    <w:abstractNumId w:val="1"/>
  </w:num>
  <w:num w:numId="30" w16cid:durableId="1242443178">
    <w:abstractNumId w:val="16"/>
  </w:num>
  <w:num w:numId="31" w16cid:durableId="863830767">
    <w:abstractNumId w:val="4"/>
  </w:num>
  <w:num w:numId="32" w16cid:durableId="1828203333">
    <w:abstractNumId w:val="26"/>
  </w:num>
  <w:num w:numId="33" w16cid:durableId="754786600">
    <w:abstractNumId w:val="30"/>
  </w:num>
  <w:num w:numId="34" w16cid:durableId="1298146216">
    <w:abstractNumId w:val="2"/>
  </w:num>
  <w:num w:numId="35" w16cid:durableId="1136485244">
    <w:abstractNumId w:val="33"/>
  </w:num>
  <w:num w:numId="36" w16cid:durableId="1171987047">
    <w:abstractNumId w:val="18"/>
  </w:num>
  <w:num w:numId="37" w16cid:durableId="75593131">
    <w:abstractNumId w:val="19"/>
  </w:num>
  <w:num w:numId="38" w16cid:durableId="1854220978">
    <w:abstractNumId w:val="39"/>
  </w:num>
  <w:num w:numId="39" w16cid:durableId="447430948">
    <w:abstractNumId w:val="13"/>
  </w:num>
  <w:num w:numId="40" w16cid:durableId="1567379327">
    <w:abstractNumId w:val="12"/>
  </w:num>
  <w:num w:numId="41" w16cid:durableId="172760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JLS2MLIyNDIyNLMyUdpeDU4uLM/DyQAsNaAOCfpHgsAAAA"/>
  </w:docVars>
  <w:rsids>
    <w:rsidRoot w:val="00964725"/>
    <w:rsid w:val="0000299D"/>
    <w:rsid w:val="0000783D"/>
    <w:rsid w:val="0001036B"/>
    <w:rsid w:val="00013C97"/>
    <w:rsid w:val="00014CA4"/>
    <w:rsid w:val="00015823"/>
    <w:rsid w:val="00016C36"/>
    <w:rsid w:val="0002135B"/>
    <w:rsid w:val="0002383B"/>
    <w:rsid w:val="000256D8"/>
    <w:rsid w:val="0003004B"/>
    <w:rsid w:val="0003563E"/>
    <w:rsid w:val="00040190"/>
    <w:rsid w:val="000401E8"/>
    <w:rsid w:val="000426BB"/>
    <w:rsid w:val="00044551"/>
    <w:rsid w:val="00044E16"/>
    <w:rsid w:val="00045BF9"/>
    <w:rsid w:val="00050DB1"/>
    <w:rsid w:val="000527BB"/>
    <w:rsid w:val="0005417C"/>
    <w:rsid w:val="00061782"/>
    <w:rsid w:val="000734A1"/>
    <w:rsid w:val="00073AD8"/>
    <w:rsid w:val="00077273"/>
    <w:rsid w:val="00080132"/>
    <w:rsid w:val="000807A2"/>
    <w:rsid w:val="00085FC7"/>
    <w:rsid w:val="000930D2"/>
    <w:rsid w:val="000952F8"/>
    <w:rsid w:val="00097019"/>
    <w:rsid w:val="000A10B4"/>
    <w:rsid w:val="000A467E"/>
    <w:rsid w:val="000A4E2B"/>
    <w:rsid w:val="000A5F60"/>
    <w:rsid w:val="000B2D4F"/>
    <w:rsid w:val="000B5465"/>
    <w:rsid w:val="000B6C21"/>
    <w:rsid w:val="000C4C29"/>
    <w:rsid w:val="000C5A21"/>
    <w:rsid w:val="000C60C9"/>
    <w:rsid w:val="000D0DAF"/>
    <w:rsid w:val="000D2CE2"/>
    <w:rsid w:val="000D4005"/>
    <w:rsid w:val="000D799F"/>
    <w:rsid w:val="000D7DF6"/>
    <w:rsid w:val="000E23FD"/>
    <w:rsid w:val="000E438E"/>
    <w:rsid w:val="000E490B"/>
    <w:rsid w:val="000E587D"/>
    <w:rsid w:val="000E6FFE"/>
    <w:rsid w:val="000F15AF"/>
    <w:rsid w:val="000F28B0"/>
    <w:rsid w:val="000F58E4"/>
    <w:rsid w:val="000F5B57"/>
    <w:rsid w:val="001023DE"/>
    <w:rsid w:val="00103E17"/>
    <w:rsid w:val="001049B6"/>
    <w:rsid w:val="001069A2"/>
    <w:rsid w:val="00110356"/>
    <w:rsid w:val="001118E7"/>
    <w:rsid w:val="00111F0B"/>
    <w:rsid w:val="001170FA"/>
    <w:rsid w:val="0012066A"/>
    <w:rsid w:val="00125061"/>
    <w:rsid w:val="00125162"/>
    <w:rsid w:val="00125D1F"/>
    <w:rsid w:val="001346B2"/>
    <w:rsid w:val="00134A78"/>
    <w:rsid w:val="00136136"/>
    <w:rsid w:val="00140810"/>
    <w:rsid w:val="00142007"/>
    <w:rsid w:val="001448E7"/>
    <w:rsid w:val="00145DFE"/>
    <w:rsid w:val="00157BAB"/>
    <w:rsid w:val="001601E3"/>
    <w:rsid w:val="00161678"/>
    <w:rsid w:val="00161A98"/>
    <w:rsid w:val="00163142"/>
    <w:rsid w:val="001634CD"/>
    <w:rsid w:val="00163C9E"/>
    <w:rsid w:val="00166B42"/>
    <w:rsid w:val="001727FA"/>
    <w:rsid w:val="00174A6F"/>
    <w:rsid w:val="00175960"/>
    <w:rsid w:val="001914BD"/>
    <w:rsid w:val="00196095"/>
    <w:rsid w:val="001A20E9"/>
    <w:rsid w:val="001A6252"/>
    <w:rsid w:val="001B0618"/>
    <w:rsid w:val="001B299C"/>
    <w:rsid w:val="001B450F"/>
    <w:rsid w:val="001B77E4"/>
    <w:rsid w:val="001C6AE5"/>
    <w:rsid w:val="001C7AA7"/>
    <w:rsid w:val="001D0AA3"/>
    <w:rsid w:val="001D3CC9"/>
    <w:rsid w:val="001D55AF"/>
    <w:rsid w:val="001D7138"/>
    <w:rsid w:val="001E11E2"/>
    <w:rsid w:val="001E6570"/>
    <w:rsid w:val="001E6B76"/>
    <w:rsid w:val="001E749D"/>
    <w:rsid w:val="001F3555"/>
    <w:rsid w:val="001F4EA7"/>
    <w:rsid w:val="002002E9"/>
    <w:rsid w:val="00201C42"/>
    <w:rsid w:val="002020D0"/>
    <w:rsid w:val="002037E0"/>
    <w:rsid w:val="0020446D"/>
    <w:rsid w:val="00206838"/>
    <w:rsid w:val="002137D8"/>
    <w:rsid w:val="00215B7A"/>
    <w:rsid w:val="00216135"/>
    <w:rsid w:val="00223DB3"/>
    <w:rsid w:val="002255E7"/>
    <w:rsid w:val="002256B6"/>
    <w:rsid w:val="0022739F"/>
    <w:rsid w:val="00227405"/>
    <w:rsid w:val="0023558C"/>
    <w:rsid w:val="00245E70"/>
    <w:rsid w:val="0025105D"/>
    <w:rsid w:val="00256FCD"/>
    <w:rsid w:val="00262026"/>
    <w:rsid w:val="00264FAB"/>
    <w:rsid w:val="002741D6"/>
    <w:rsid w:val="00274A86"/>
    <w:rsid w:val="00277C5A"/>
    <w:rsid w:val="002819BF"/>
    <w:rsid w:val="00281BD6"/>
    <w:rsid w:val="00282158"/>
    <w:rsid w:val="002853B6"/>
    <w:rsid w:val="00291CED"/>
    <w:rsid w:val="002944CF"/>
    <w:rsid w:val="00295E82"/>
    <w:rsid w:val="002A2FA1"/>
    <w:rsid w:val="002A687A"/>
    <w:rsid w:val="002C30CE"/>
    <w:rsid w:val="002C60D1"/>
    <w:rsid w:val="002D164D"/>
    <w:rsid w:val="002D28A2"/>
    <w:rsid w:val="002D3B1D"/>
    <w:rsid w:val="002D7D4C"/>
    <w:rsid w:val="002E165F"/>
    <w:rsid w:val="002E5CD5"/>
    <w:rsid w:val="002F01C1"/>
    <w:rsid w:val="002F0AB6"/>
    <w:rsid w:val="002F0C67"/>
    <w:rsid w:val="002F2D2B"/>
    <w:rsid w:val="002F6EDD"/>
    <w:rsid w:val="00302C97"/>
    <w:rsid w:val="0030356D"/>
    <w:rsid w:val="00303D0A"/>
    <w:rsid w:val="00305839"/>
    <w:rsid w:val="00306BFA"/>
    <w:rsid w:val="00312B41"/>
    <w:rsid w:val="00313039"/>
    <w:rsid w:val="00316564"/>
    <w:rsid w:val="0032016E"/>
    <w:rsid w:val="0032127E"/>
    <w:rsid w:val="003215F4"/>
    <w:rsid w:val="00327DDF"/>
    <w:rsid w:val="0033054C"/>
    <w:rsid w:val="003364C1"/>
    <w:rsid w:val="00337350"/>
    <w:rsid w:val="0034029B"/>
    <w:rsid w:val="003421A0"/>
    <w:rsid w:val="00342B42"/>
    <w:rsid w:val="0034450E"/>
    <w:rsid w:val="00357BD4"/>
    <w:rsid w:val="00360FCA"/>
    <w:rsid w:val="00367FEA"/>
    <w:rsid w:val="00370F77"/>
    <w:rsid w:val="00372D15"/>
    <w:rsid w:val="00373680"/>
    <w:rsid w:val="00377D05"/>
    <w:rsid w:val="0038116A"/>
    <w:rsid w:val="003812A4"/>
    <w:rsid w:val="00384193"/>
    <w:rsid w:val="0038480D"/>
    <w:rsid w:val="00384960"/>
    <w:rsid w:val="00387B78"/>
    <w:rsid w:val="00390BE4"/>
    <w:rsid w:val="0039192B"/>
    <w:rsid w:val="003948A3"/>
    <w:rsid w:val="00395BA0"/>
    <w:rsid w:val="00396C93"/>
    <w:rsid w:val="003A3403"/>
    <w:rsid w:val="003A67AE"/>
    <w:rsid w:val="003A7959"/>
    <w:rsid w:val="003A7EB5"/>
    <w:rsid w:val="003B1F61"/>
    <w:rsid w:val="003B4484"/>
    <w:rsid w:val="003C7877"/>
    <w:rsid w:val="003D3625"/>
    <w:rsid w:val="003D3B60"/>
    <w:rsid w:val="003E03F2"/>
    <w:rsid w:val="003F0F1B"/>
    <w:rsid w:val="003F28A9"/>
    <w:rsid w:val="003F510A"/>
    <w:rsid w:val="003F666A"/>
    <w:rsid w:val="00400281"/>
    <w:rsid w:val="004002E3"/>
    <w:rsid w:val="004046B5"/>
    <w:rsid w:val="00405BFD"/>
    <w:rsid w:val="00410A56"/>
    <w:rsid w:val="00411F5F"/>
    <w:rsid w:val="00412C2C"/>
    <w:rsid w:val="00414FC8"/>
    <w:rsid w:val="00420BF7"/>
    <w:rsid w:val="00421F6F"/>
    <w:rsid w:val="00424545"/>
    <w:rsid w:val="0042773A"/>
    <w:rsid w:val="00427F4D"/>
    <w:rsid w:val="00434B65"/>
    <w:rsid w:val="00434F5A"/>
    <w:rsid w:val="0043724D"/>
    <w:rsid w:val="004405B7"/>
    <w:rsid w:val="004414A4"/>
    <w:rsid w:val="00444E0D"/>
    <w:rsid w:val="00445E0D"/>
    <w:rsid w:val="00450174"/>
    <w:rsid w:val="00451ADC"/>
    <w:rsid w:val="004545B1"/>
    <w:rsid w:val="00457BDE"/>
    <w:rsid w:val="00460E89"/>
    <w:rsid w:val="00480A13"/>
    <w:rsid w:val="004819A0"/>
    <w:rsid w:val="00482575"/>
    <w:rsid w:val="00486A55"/>
    <w:rsid w:val="00490BED"/>
    <w:rsid w:val="004962E5"/>
    <w:rsid w:val="00497459"/>
    <w:rsid w:val="004975F4"/>
    <w:rsid w:val="004A57EF"/>
    <w:rsid w:val="004A7FB2"/>
    <w:rsid w:val="004B58CA"/>
    <w:rsid w:val="004B6530"/>
    <w:rsid w:val="004C1B9D"/>
    <w:rsid w:val="004C3AFB"/>
    <w:rsid w:val="004D1F63"/>
    <w:rsid w:val="004E2352"/>
    <w:rsid w:val="004E5F9B"/>
    <w:rsid w:val="004F1378"/>
    <w:rsid w:val="004F5954"/>
    <w:rsid w:val="00501E3E"/>
    <w:rsid w:val="00505514"/>
    <w:rsid w:val="005075DF"/>
    <w:rsid w:val="00513AD7"/>
    <w:rsid w:val="00515081"/>
    <w:rsid w:val="00516EA0"/>
    <w:rsid w:val="005222B5"/>
    <w:rsid w:val="00524F91"/>
    <w:rsid w:val="00526589"/>
    <w:rsid w:val="00526964"/>
    <w:rsid w:val="00530E9E"/>
    <w:rsid w:val="005325C1"/>
    <w:rsid w:val="0053377B"/>
    <w:rsid w:val="00535194"/>
    <w:rsid w:val="00540148"/>
    <w:rsid w:val="00540CD3"/>
    <w:rsid w:val="00544D9C"/>
    <w:rsid w:val="00546A31"/>
    <w:rsid w:val="005504D4"/>
    <w:rsid w:val="00550B0E"/>
    <w:rsid w:val="00550B3D"/>
    <w:rsid w:val="00550BB8"/>
    <w:rsid w:val="00556417"/>
    <w:rsid w:val="00561B0F"/>
    <w:rsid w:val="00561CB3"/>
    <w:rsid w:val="005631B6"/>
    <w:rsid w:val="0056558C"/>
    <w:rsid w:val="00565684"/>
    <w:rsid w:val="00566D7F"/>
    <w:rsid w:val="0057177B"/>
    <w:rsid w:val="005835FB"/>
    <w:rsid w:val="005840E4"/>
    <w:rsid w:val="005848E0"/>
    <w:rsid w:val="0058746D"/>
    <w:rsid w:val="00587E9A"/>
    <w:rsid w:val="00591BF3"/>
    <w:rsid w:val="00597AA8"/>
    <w:rsid w:val="005A06DB"/>
    <w:rsid w:val="005A7F38"/>
    <w:rsid w:val="005B086C"/>
    <w:rsid w:val="005B3D23"/>
    <w:rsid w:val="005B4C2C"/>
    <w:rsid w:val="005B4EC3"/>
    <w:rsid w:val="005B7593"/>
    <w:rsid w:val="005C208A"/>
    <w:rsid w:val="005C297E"/>
    <w:rsid w:val="005C4AF2"/>
    <w:rsid w:val="005D2641"/>
    <w:rsid w:val="005D3DED"/>
    <w:rsid w:val="005E557C"/>
    <w:rsid w:val="005F321C"/>
    <w:rsid w:val="005F4F99"/>
    <w:rsid w:val="005F5A64"/>
    <w:rsid w:val="00600EFF"/>
    <w:rsid w:val="00605576"/>
    <w:rsid w:val="0060564F"/>
    <w:rsid w:val="0060735A"/>
    <w:rsid w:val="006074B6"/>
    <w:rsid w:val="006077EB"/>
    <w:rsid w:val="006200C7"/>
    <w:rsid w:val="0062109E"/>
    <w:rsid w:val="006222C0"/>
    <w:rsid w:val="00622CF7"/>
    <w:rsid w:val="00624635"/>
    <w:rsid w:val="00624CE6"/>
    <w:rsid w:val="00626439"/>
    <w:rsid w:val="0063378C"/>
    <w:rsid w:val="00634B8E"/>
    <w:rsid w:val="00634CF3"/>
    <w:rsid w:val="00635ED1"/>
    <w:rsid w:val="00643E60"/>
    <w:rsid w:val="00644DBE"/>
    <w:rsid w:val="006472B5"/>
    <w:rsid w:val="0065035D"/>
    <w:rsid w:val="00650B1D"/>
    <w:rsid w:val="00652168"/>
    <w:rsid w:val="00652476"/>
    <w:rsid w:val="006575AB"/>
    <w:rsid w:val="00660F19"/>
    <w:rsid w:val="00661816"/>
    <w:rsid w:val="0067074B"/>
    <w:rsid w:val="0067370F"/>
    <w:rsid w:val="00676337"/>
    <w:rsid w:val="006804F4"/>
    <w:rsid w:val="00680F11"/>
    <w:rsid w:val="00696581"/>
    <w:rsid w:val="0069748A"/>
    <w:rsid w:val="00697633"/>
    <w:rsid w:val="006A1993"/>
    <w:rsid w:val="006A1E97"/>
    <w:rsid w:val="006A3449"/>
    <w:rsid w:val="006A55EE"/>
    <w:rsid w:val="006B0073"/>
    <w:rsid w:val="006B4F7D"/>
    <w:rsid w:val="006B5B9B"/>
    <w:rsid w:val="006B6ED8"/>
    <w:rsid w:val="006C7399"/>
    <w:rsid w:val="006D1CC0"/>
    <w:rsid w:val="006D1F2C"/>
    <w:rsid w:val="006D28C1"/>
    <w:rsid w:val="006D41B3"/>
    <w:rsid w:val="006E2EBD"/>
    <w:rsid w:val="006E7DD4"/>
    <w:rsid w:val="006F0A09"/>
    <w:rsid w:val="006F701F"/>
    <w:rsid w:val="007019ED"/>
    <w:rsid w:val="00705848"/>
    <w:rsid w:val="0070699E"/>
    <w:rsid w:val="007141BC"/>
    <w:rsid w:val="00715598"/>
    <w:rsid w:val="0071562C"/>
    <w:rsid w:val="00715968"/>
    <w:rsid w:val="00717636"/>
    <w:rsid w:val="00725E85"/>
    <w:rsid w:val="00733CDA"/>
    <w:rsid w:val="00733D72"/>
    <w:rsid w:val="00733FB8"/>
    <w:rsid w:val="007359B3"/>
    <w:rsid w:val="007360BE"/>
    <w:rsid w:val="00737B31"/>
    <w:rsid w:val="00740C89"/>
    <w:rsid w:val="007416D5"/>
    <w:rsid w:val="00746621"/>
    <w:rsid w:val="00755463"/>
    <w:rsid w:val="00755B58"/>
    <w:rsid w:val="00757DDF"/>
    <w:rsid w:val="007612B1"/>
    <w:rsid w:val="00761D6D"/>
    <w:rsid w:val="00765474"/>
    <w:rsid w:val="00766281"/>
    <w:rsid w:val="00773C73"/>
    <w:rsid w:val="00773D20"/>
    <w:rsid w:val="00777EF4"/>
    <w:rsid w:val="00781914"/>
    <w:rsid w:val="007833A8"/>
    <w:rsid w:val="00787AF6"/>
    <w:rsid w:val="007A44A2"/>
    <w:rsid w:val="007A51A7"/>
    <w:rsid w:val="007A7364"/>
    <w:rsid w:val="007B0EFB"/>
    <w:rsid w:val="007B1558"/>
    <w:rsid w:val="007B2EB1"/>
    <w:rsid w:val="007B2FBB"/>
    <w:rsid w:val="007C363A"/>
    <w:rsid w:val="007C7493"/>
    <w:rsid w:val="007D474A"/>
    <w:rsid w:val="007D70EC"/>
    <w:rsid w:val="007E3AFE"/>
    <w:rsid w:val="007E4515"/>
    <w:rsid w:val="007E7151"/>
    <w:rsid w:val="007E778D"/>
    <w:rsid w:val="007F0285"/>
    <w:rsid w:val="007F27E0"/>
    <w:rsid w:val="007F2814"/>
    <w:rsid w:val="007F5846"/>
    <w:rsid w:val="007F6996"/>
    <w:rsid w:val="007F7C1E"/>
    <w:rsid w:val="008019D5"/>
    <w:rsid w:val="00804838"/>
    <w:rsid w:val="00811F64"/>
    <w:rsid w:val="00811F8D"/>
    <w:rsid w:val="0081337E"/>
    <w:rsid w:val="0081618B"/>
    <w:rsid w:val="00823CC9"/>
    <w:rsid w:val="00825943"/>
    <w:rsid w:val="0082661A"/>
    <w:rsid w:val="00832D9B"/>
    <w:rsid w:val="00833847"/>
    <w:rsid w:val="00834498"/>
    <w:rsid w:val="0084109C"/>
    <w:rsid w:val="00841729"/>
    <w:rsid w:val="008468CA"/>
    <w:rsid w:val="00850E1C"/>
    <w:rsid w:val="00860591"/>
    <w:rsid w:val="008606F6"/>
    <w:rsid w:val="008640F7"/>
    <w:rsid w:val="00864895"/>
    <w:rsid w:val="00871736"/>
    <w:rsid w:val="00872E8A"/>
    <w:rsid w:val="00874C23"/>
    <w:rsid w:val="0087577A"/>
    <w:rsid w:val="008813F9"/>
    <w:rsid w:val="008849BB"/>
    <w:rsid w:val="00884A75"/>
    <w:rsid w:val="008857FF"/>
    <w:rsid w:val="00886768"/>
    <w:rsid w:val="0088778B"/>
    <w:rsid w:val="008934CC"/>
    <w:rsid w:val="00895CF2"/>
    <w:rsid w:val="00897B38"/>
    <w:rsid w:val="008A2854"/>
    <w:rsid w:val="008B18D1"/>
    <w:rsid w:val="008B1AB9"/>
    <w:rsid w:val="008B425E"/>
    <w:rsid w:val="008B4E9B"/>
    <w:rsid w:val="008C0A80"/>
    <w:rsid w:val="008C0BCF"/>
    <w:rsid w:val="008C4931"/>
    <w:rsid w:val="008C6331"/>
    <w:rsid w:val="008D0150"/>
    <w:rsid w:val="008D080E"/>
    <w:rsid w:val="008D13EE"/>
    <w:rsid w:val="008D5ED1"/>
    <w:rsid w:val="008D6D96"/>
    <w:rsid w:val="008E56D7"/>
    <w:rsid w:val="008E574A"/>
    <w:rsid w:val="008E68E5"/>
    <w:rsid w:val="008F18BC"/>
    <w:rsid w:val="008F6DB3"/>
    <w:rsid w:val="008F763A"/>
    <w:rsid w:val="008F7D4B"/>
    <w:rsid w:val="00900734"/>
    <w:rsid w:val="0090168D"/>
    <w:rsid w:val="00902102"/>
    <w:rsid w:val="0090212B"/>
    <w:rsid w:val="00903A3D"/>
    <w:rsid w:val="00903BDD"/>
    <w:rsid w:val="00906A43"/>
    <w:rsid w:val="0091647E"/>
    <w:rsid w:val="009164ED"/>
    <w:rsid w:val="00921390"/>
    <w:rsid w:val="009232DA"/>
    <w:rsid w:val="0092410E"/>
    <w:rsid w:val="00925857"/>
    <w:rsid w:val="00925D71"/>
    <w:rsid w:val="00931FCC"/>
    <w:rsid w:val="00932A18"/>
    <w:rsid w:val="00932FBA"/>
    <w:rsid w:val="00935B3E"/>
    <w:rsid w:val="00943BCB"/>
    <w:rsid w:val="0094413B"/>
    <w:rsid w:val="00944DCF"/>
    <w:rsid w:val="00947D15"/>
    <w:rsid w:val="00963D5B"/>
    <w:rsid w:val="0096459D"/>
    <w:rsid w:val="00964725"/>
    <w:rsid w:val="009717C5"/>
    <w:rsid w:val="00980634"/>
    <w:rsid w:val="00981E20"/>
    <w:rsid w:val="009836D1"/>
    <w:rsid w:val="00995F16"/>
    <w:rsid w:val="00996AF2"/>
    <w:rsid w:val="009A232E"/>
    <w:rsid w:val="009A2A82"/>
    <w:rsid w:val="009A2ABE"/>
    <w:rsid w:val="009A6A55"/>
    <w:rsid w:val="009A7700"/>
    <w:rsid w:val="009A7C35"/>
    <w:rsid w:val="009B4B48"/>
    <w:rsid w:val="009C07C9"/>
    <w:rsid w:val="009C3D9A"/>
    <w:rsid w:val="009C5952"/>
    <w:rsid w:val="009C712F"/>
    <w:rsid w:val="009D0ECE"/>
    <w:rsid w:val="009D5A0F"/>
    <w:rsid w:val="009D72D7"/>
    <w:rsid w:val="009E03CF"/>
    <w:rsid w:val="009E1766"/>
    <w:rsid w:val="009E4E91"/>
    <w:rsid w:val="009E6D8F"/>
    <w:rsid w:val="009F004C"/>
    <w:rsid w:val="009F1550"/>
    <w:rsid w:val="009F2C6D"/>
    <w:rsid w:val="009F2E5A"/>
    <w:rsid w:val="009F4703"/>
    <w:rsid w:val="009F4EB0"/>
    <w:rsid w:val="009F5C12"/>
    <w:rsid w:val="009F6693"/>
    <w:rsid w:val="009F78BA"/>
    <w:rsid w:val="00A042FA"/>
    <w:rsid w:val="00A0435B"/>
    <w:rsid w:val="00A050B2"/>
    <w:rsid w:val="00A076C7"/>
    <w:rsid w:val="00A11FFE"/>
    <w:rsid w:val="00A121E3"/>
    <w:rsid w:val="00A1299C"/>
    <w:rsid w:val="00A14A71"/>
    <w:rsid w:val="00A20ECA"/>
    <w:rsid w:val="00A215A9"/>
    <w:rsid w:val="00A21F9E"/>
    <w:rsid w:val="00A24234"/>
    <w:rsid w:val="00A26133"/>
    <w:rsid w:val="00A26FE2"/>
    <w:rsid w:val="00A277A8"/>
    <w:rsid w:val="00A304F7"/>
    <w:rsid w:val="00A3724B"/>
    <w:rsid w:val="00A42F39"/>
    <w:rsid w:val="00A44A29"/>
    <w:rsid w:val="00A47994"/>
    <w:rsid w:val="00A54E11"/>
    <w:rsid w:val="00A55D62"/>
    <w:rsid w:val="00A56E91"/>
    <w:rsid w:val="00A656C2"/>
    <w:rsid w:val="00A70AFF"/>
    <w:rsid w:val="00A76307"/>
    <w:rsid w:val="00A769C2"/>
    <w:rsid w:val="00A80A44"/>
    <w:rsid w:val="00A82C18"/>
    <w:rsid w:val="00A83A4D"/>
    <w:rsid w:val="00A843EF"/>
    <w:rsid w:val="00A958CA"/>
    <w:rsid w:val="00A96CA6"/>
    <w:rsid w:val="00AA3591"/>
    <w:rsid w:val="00AA57D0"/>
    <w:rsid w:val="00AA5E06"/>
    <w:rsid w:val="00AA7FB8"/>
    <w:rsid w:val="00AB32B1"/>
    <w:rsid w:val="00AB41F5"/>
    <w:rsid w:val="00AC07E4"/>
    <w:rsid w:val="00AC6467"/>
    <w:rsid w:val="00AC73D7"/>
    <w:rsid w:val="00AD08D3"/>
    <w:rsid w:val="00AD7BAB"/>
    <w:rsid w:val="00AE2AEA"/>
    <w:rsid w:val="00AE3418"/>
    <w:rsid w:val="00AE5426"/>
    <w:rsid w:val="00AE7F87"/>
    <w:rsid w:val="00AF1D0C"/>
    <w:rsid w:val="00AF2B46"/>
    <w:rsid w:val="00AF3D7B"/>
    <w:rsid w:val="00AF4792"/>
    <w:rsid w:val="00AF4B2D"/>
    <w:rsid w:val="00AF557A"/>
    <w:rsid w:val="00AF6167"/>
    <w:rsid w:val="00AF63A8"/>
    <w:rsid w:val="00B00D79"/>
    <w:rsid w:val="00B02F3E"/>
    <w:rsid w:val="00B030DC"/>
    <w:rsid w:val="00B13B02"/>
    <w:rsid w:val="00B20849"/>
    <w:rsid w:val="00B21071"/>
    <w:rsid w:val="00B258ED"/>
    <w:rsid w:val="00B27E86"/>
    <w:rsid w:val="00B31CD8"/>
    <w:rsid w:val="00B325B4"/>
    <w:rsid w:val="00B344CD"/>
    <w:rsid w:val="00B35BC5"/>
    <w:rsid w:val="00B4043E"/>
    <w:rsid w:val="00B451F9"/>
    <w:rsid w:val="00B4584C"/>
    <w:rsid w:val="00B52644"/>
    <w:rsid w:val="00B530CE"/>
    <w:rsid w:val="00B53E43"/>
    <w:rsid w:val="00B60684"/>
    <w:rsid w:val="00B62AD3"/>
    <w:rsid w:val="00B66BF4"/>
    <w:rsid w:val="00B67A74"/>
    <w:rsid w:val="00B73C9A"/>
    <w:rsid w:val="00B741E0"/>
    <w:rsid w:val="00B7642B"/>
    <w:rsid w:val="00B85A45"/>
    <w:rsid w:val="00B903FA"/>
    <w:rsid w:val="00B91F97"/>
    <w:rsid w:val="00B95F4C"/>
    <w:rsid w:val="00B965E5"/>
    <w:rsid w:val="00B9680A"/>
    <w:rsid w:val="00BA29F3"/>
    <w:rsid w:val="00BA34AC"/>
    <w:rsid w:val="00BA3E21"/>
    <w:rsid w:val="00BA502F"/>
    <w:rsid w:val="00BA600E"/>
    <w:rsid w:val="00BA72BD"/>
    <w:rsid w:val="00BB25D1"/>
    <w:rsid w:val="00BC1161"/>
    <w:rsid w:val="00BC7525"/>
    <w:rsid w:val="00BC7D1E"/>
    <w:rsid w:val="00BD1F42"/>
    <w:rsid w:val="00BD306C"/>
    <w:rsid w:val="00BD5D0D"/>
    <w:rsid w:val="00BE325B"/>
    <w:rsid w:val="00BE36CD"/>
    <w:rsid w:val="00BE7250"/>
    <w:rsid w:val="00BE7DA1"/>
    <w:rsid w:val="00BF18C5"/>
    <w:rsid w:val="00BF1CC8"/>
    <w:rsid w:val="00BF273B"/>
    <w:rsid w:val="00BF39C1"/>
    <w:rsid w:val="00BF691F"/>
    <w:rsid w:val="00C02048"/>
    <w:rsid w:val="00C0424B"/>
    <w:rsid w:val="00C054EC"/>
    <w:rsid w:val="00C10DC2"/>
    <w:rsid w:val="00C11153"/>
    <w:rsid w:val="00C12A23"/>
    <w:rsid w:val="00C130ED"/>
    <w:rsid w:val="00C159ED"/>
    <w:rsid w:val="00C177AC"/>
    <w:rsid w:val="00C2037C"/>
    <w:rsid w:val="00C27924"/>
    <w:rsid w:val="00C32E52"/>
    <w:rsid w:val="00C33387"/>
    <w:rsid w:val="00C36AB5"/>
    <w:rsid w:val="00C36F7E"/>
    <w:rsid w:val="00C42262"/>
    <w:rsid w:val="00C424AE"/>
    <w:rsid w:val="00C46023"/>
    <w:rsid w:val="00C50000"/>
    <w:rsid w:val="00C502C0"/>
    <w:rsid w:val="00C64B25"/>
    <w:rsid w:val="00C64C0F"/>
    <w:rsid w:val="00C65BB8"/>
    <w:rsid w:val="00C73965"/>
    <w:rsid w:val="00C75894"/>
    <w:rsid w:val="00C763DB"/>
    <w:rsid w:val="00C77973"/>
    <w:rsid w:val="00C77ED8"/>
    <w:rsid w:val="00C801FD"/>
    <w:rsid w:val="00C83C90"/>
    <w:rsid w:val="00C85EBB"/>
    <w:rsid w:val="00C86238"/>
    <w:rsid w:val="00C906E0"/>
    <w:rsid w:val="00C94B15"/>
    <w:rsid w:val="00C94EDC"/>
    <w:rsid w:val="00CA14D7"/>
    <w:rsid w:val="00CA1D3F"/>
    <w:rsid w:val="00CA274A"/>
    <w:rsid w:val="00CA31BE"/>
    <w:rsid w:val="00CA4F60"/>
    <w:rsid w:val="00CA7B4B"/>
    <w:rsid w:val="00CB27C2"/>
    <w:rsid w:val="00CB403A"/>
    <w:rsid w:val="00CB5A47"/>
    <w:rsid w:val="00CB65F1"/>
    <w:rsid w:val="00CC56CA"/>
    <w:rsid w:val="00CC7230"/>
    <w:rsid w:val="00CD3C2A"/>
    <w:rsid w:val="00CD793A"/>
    <w:rsid w:val="00CE04A0"/>
    <w:rsid w:val="00CE0BAA"/>
    <w:rsid w:val="00CE4D6C"/>
    <w:rsid w:val="00CE4FB6"/>
    <w:rsid w:val="00CE6F8E"/>
    <w:rsid w:val="00CF3D2E"/>
    <w:rsid w:val="00CF403D"/>
    <w:rsid w:val="00CF45DE"/>
    <w:rsid w:val="00CF4F26"/>
    <w:rsid w:val="00CF6E22"/>
    <w:rsid w:val="00D043A7"/>
    <w:rsid w:val="00D1082E"/>
    <w:rsid w:val="00D11846"/>
    <w:rsid w:val="00D14BB0"/>
    <w:rsid w:val="00D15DCB"/>
    <w:rsid w:val="00D17946"/>
    <w:rsid w:val="00D205DF"/>
    <w:rsid w:val="00D3101A"/>
    <w:rsid w:val="00D322C6"/>
    <w:rsid w:val="00D330E0"/>
    <w:rsid w:val="00D37014"/>
    <w:rsid w:val="00D37444"/>
    <w:rsid w:val="00D37CB4"/>
    <w:rsid w:val="00D401D0"/>
    <w:rsid w:val="00D40405"/>
    <w:rsid w:val="00D42F40"/>
    <w:rsid w:val="00D463AA"/>
    <w:rsid w:val="00D47AF5"/>
    <w:rsid w:val="00D53E5F"/>
    <w:rsid w:val="00D56A6E"/>
    <w:rsid w:val="00D644AD"/>
    <w:rsid w:val="00D672CF"/>
    <w:rsid w:val="00D673A7"/>
    <w:rsid w:val="00D677A9"/>
    <w:rsid w:val="00D70186"/>
    <w:rsid w:val="00D73259"/>
    <w:rsid w:val="00D735D9"/>
    <w:rsid w:val="00D74A61"/>
    <w:rsid w:val="00D74B0D"/>
    <w:rsid w:val="00D81D3A"/>
    <w:rsid w:val="00D83F72"/>
    <w:rsid w:val="00D85EDF"/>
    <w:rsid w:val="00D935BA"/>
    <w:rsid w:val="00D95342"/>
    <w:rsid w:val="00DA017D"/>
    <w:rsid w:val="00DA01FB"/>
    <w:rsid w:val="00DA3BD7"/>
    <w:rsid w:val="00DA47CB"/>
    <w:rsid w:val="00DA4E38"/>
    <w:rsid w:val="00DA67E1"/>
    <w:rsid w:val="00DC17E0"/>
    <w:rsid w:val="00DC27DB"/>
    <w:rsid w:val="00DC492F"/>
    <w:rsid w:val="00DC5511"/>
    <w:rsid w:val="00DC7C57"/>
    <w:rsid w:val="00DD02F5"/>
    <w:rsid w:val="00DD286D"/>
    <w:rsid w:val="00DD4928"/>
    <w:rsid w:val="00DD6CD1"/>
    <w:rsid w:val="00DD77CF"/>
    <w:rsid w:val="00DE4A2A"/>
    <w:rsid w:val="00DE5DAB"/>
    <w:rsid w:val="00DE72FE"/>
    <w:rsid w:val="00DF6C1A"/>
    <w:rsid w:val="00E0131C"/>
    <w:rsid w:val="00E01583"/>
    <w:rsid w:val="00E02656"/>
    <w:rsid w:val="00E07CBC"/>
    <w:rsid w:val="00E1144E"/>
    <w:rsid w:val="00E12A88"/>
    <w:rsid w:val="00E131C2"/>
    <w:rsid w:val="00E15BD5"/>
    <w:rsid w:val="00E168CB"/>
    <w:rsid w:val="00E20512"/>
    <w:rsid w:val="00E25787"/>
    <w:rsid w:val="00E26C0B"/>
    <w:rsid w:val="00E302DC"/>
    <w:rsid w:val="00E30B52"/>
    <w:rsid w:val="00E40BCB"/>
    <w:rsid w:val="00E4439B"/>
    <w:rsid w:val="00E44D2A"/>
    <w:rsid w:val="00E5272A"/>
    <w:rsid w:val="00E52938"/>
    <w:rsid w:val="00E52AEE"/>
    <w:rsid w:val="00E5504A"/>
    <w:rsid w:val="00E56B0E"/>
    <w:rsid w:val="00E64AA2"/>
    <w:rsid w:val="00E64EAF"/>
    <w:rsid w:val="00E65520"/>
    <w:rsid w:val="00E663C8"/>
    <w:rsid w:val="00E66D2E"/>
    <w:rsid w:val="00E706C0"/>
    <w:rsid w:val="00E75A6D"/>
    <w:rsid w:val="00E76F65"/>
    <w:rsid w:val="00E77E66"/>
    <w:rsid w:val="00E918ED"/>
    <w:rsid w:val="00E92717"/>
    <w:rsid w:val="00E93691"/>
    <w:rsid w:val="00E94DAF"/>
    <w:rsid w:val="00E96172"/>
    <w:rsid w:val="00E9691D"/>
    <w:rsid w:val="00E97E4C"/>
    <w:rsid w:val="00EA30A3"/>
    <w:rsid w:val="00EA607B"/>
    <w:rsid w:val="00EA7862"/>
    <w:rsid w:val="00EB2146"/>
    <w:rsid w:val="00EB364C"/>
    <w:rsid w:val="00EB44AE"/>
    <w:rsid w:val="00EB6A2F"/>
    <w:rsid w:val="00EB7908"/>
    <w:rsid w:val="00EC44E6"/>
    <w:rsid w:val="00EC5717"/>
    <w:rsid w:val="00EC795B"/>
    <w:rsid w:val="00ED07F3"/>
    <w:rsid w:val="00ED1F23"/>
    <w:rsid w:val="00ED2168"/>
    <w:rsid w:val="00ED4992"/>
    <w:rsid w:val="00ED5F03"/>
    <w:rsid w:val="00EE0111"/>
    <w:rsid w:val="00EE31C9"/>
    <w:rsid w:val="00EE5054"/>
    <w:rsid w:val="00EE5AA0"/>
    <w:rsid w:val="00EE771D"/>
    <w:rsid w:val="00EF1315"/>
    <w:rsid w:val="00EF28C6"/>
    <w:rsid w:val="00EF2C76"/>
    <w:rsid w:val="00F01BBC"/>
    <w:rsid w:val="00F02538"/>
    <w:rsid w:val="00F033B7"/>
    <w:rsid w:val="00F1705E"/>
    <w:rsid w:val="00F24843"/>
    <w:rsid w:val="00F301F2"/>
    <w:rsid w:val="00F3028C"/>
    <w:rsid w:val="00F319D1"/>
    <w:rsid w:val="00F346D0"/>
    <w:rsid w:val="00F3668D"/>
    <w:rsid w:val="00F36858"/>
    <w:rsid w:val="00F37E8F"/>
    <w:rsid w:val="00F41C44"/>
    <w:rsid w:val="00F42F3A"/>
    <w:rsid w:val="00F434F3"/>
    <w:rsid w:val="00F4703A"/>
    <w:rsid w:val="00F621A2"/>
    <w:rsid w:val="00F7004A"/>
    <w:rsid w:val="00F712DC"/>
    <w:rsid w:val="00F71515"/>
    <w:rsid w:val="00F71528"/>
    <w:rsid w:val="00F726D9"/>
    <w:rsid w:val="00F73C47"/>
    <w:rsid w:val="00F92222"/>
    <w:rsid w:val="00F9436A"/>
    <w:rsid w:val="00F94862"/>
    <w:rsid w:val="00F94FC1"/>
    <w:rsid w:val="00F9665E"/>
    <w:rsid w:val="00F979C8"/>
    <w:rsid w:val="00FA2D69"/>
    <w:rsid w:val="00FA31F0"/>
    <w:rsid w:val="00FA4F1E"/>
    <w:rsid w:val="00FB1DDC"/>
    <w:rsid w:val="00FB2582"/>
    <w:rsid w:val="00FB2B00"/>
    <w:rsid w:val="00FB52E8"/>
    <w:rsid w:val="00FB61A2"/>
    <w:rsid w:val="00FB696C"/>
    <w:rsid w:val="00FB6DD0"/>
    <w:rsid w:val="00FC4197"/>
    <w:rsid w:val="00FC7EB8"/>
    <w:rsid w:val="00FD06BD"/>
    <w:rsid w:val="00FD12CA"/>
    <w:rsid w:val="00FD33FC"/>
    <w:rsid w:val="00FD4C86"/>
    <w:rsid w:val="00FD501F"/>
    <w:rsid w:val="00FD57E1"/>
    <w:rsid w:val="00FE0603"/>
    <w:rsid w:val="00FE0BA3"/>
    <w:rsid w:val="00FE23CB"/>
    <w:rsid w:val="00FF4020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3E35"/>
  <w15:docId w15:val="{60D64359-19BF-4C98-9AB6-1192329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F"/>
  </w:style>
  <w:style w:type="paragraph" w:styleId="Heading1">
    <w:name w:val="heading 1"/>
    <w:basedOn w:val="Normal"/>
    <w:next w:val="Normal"/>
    <w:link w:val="Heading1Char"/>
    <w:uiPriority w:val="9"/>
    <w:qFormat/>
    <w:rsid w:val="000E49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E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9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E5D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5DAB"/>
    <w:rPr>
      <w:b/>
      <w:bCs/>
    </w:rPr>
  </w:style>
  <w:style w:type="table" w:styleId="TableGrid">
    <w:name w:val="Table Grid"/>
    <w:basedOn w:val="TableNormal"/>
    <w:uiPriority w:val="39"/>
    <w:rsid w:val="003364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83A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60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7F3"/>
    <w:rPr>
      <w:color w:val="800080" w:themeColor="followedHyperlink"/>
      <w:u w:val="single"/>
    </w:rPr>
  </w:style>
  <w:style w:type="paragraph" w:customStyle="1" w:styleId="Default">
    <w:name w:val="Default"/>
    <w:rsid w:val="00E56B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3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C"/>
  </w:style>
  <w:style w:type="paragraph" w:styleId="Footer">
    <w:name w:val="footer"/>
    <w:basedOn w:val="Normal"/>
    <w:link w:val="FooterChar"/>
    <w:uiPriority w:val="99"/>
    <w:unhideWhenUsed/>
    <w:rsid w:val="00714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C"/>
  </w:style>
  <w:style w:type="paragraph" w:styleId="FootnoteText">
    <w:name w:val="footnote text"/>
    <w:basedOn w:val="Normal"/>
    <w:link w:val="FootnoteTextChar"/>
    <w:uiPriority w:val="99"/>
    <w:unhideWhenUsed/>
    <w:rsid w:val="00931FCC"/>
  </w:style>
  <w:style w:type="character" w:customStyle="1" w:styleId="FootnoteTextChar">
    <w:name w:val="Footnote Text Char"/>
    <w:basedOn w:val="DefaultParagraphFont"/>
    <w:link w:val="FootnoteText"/>
    <w:uiPriority w:val="99"/>
    <w:rsid w:val="00931FCC"/>
  </w:style>
  <w:style w:type="character" w:styleId="FootnoteReference">
    <w:name w:val="footnote reference"/>
    <w:basedOn w:val="DefaultParagraphFont"/>
    <w:uiPriority w:val="99"/>
    <w:unhideWhenUsed/>
    <w:rsid w:val="00931F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1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A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3D7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B403A"/>
    <w:pPr>
      <w:tabs>
        <w:tab w:val="right" w:leader="dot" w:pos="9072"/>
      </w:tabs>
      <w:spacing w:after="100"/>
      <w:ind w:left="142"/>
      <w:jc w:val="both"/>
    </w:pPr>
    <w:rPr>
      <w:rFonts w:ascii="Times New Roman" w:hAnsi="Times New Roman" w:cs="Times New Roman"/>
      <w:noProof/>
      <w:lang w:val="sq-AL"/>
    </w:rPr>
  </w:style>
  <w:style w:type="paragraph" w:styleId="Revision">
    <w:name w:val="Revision"/>
    <w:hidden/>
    <w:uiPriority w:val="99"/>
    <w:semiHidden/>
    <w:rsid w:val="00D463AA"/>
  </w:style>
  <w:style w:type="character" w:customStyle="1" w:styleId="Heading2Char">
    <w:name w:val="Heading 2 Char"/>
    <w:basedOn w:val="DefaultParagraphFont"/>
    <w:link w:val="Heading2"/>
    <w:uiPriority w:val="9"/>
    <w:rsid w:val="00F37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E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CA14D7"/>
    <w:pPr>
      <w:tabs>
        <w:tab w:val="right" w:leader="dot" w:pos="906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A57D0"/>
    <w:pPr>
      <w:tabs>
        <w:tab w:val="right" w:leader="dot" w:pos="8630"/>
      </w:tabs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5E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4F9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F5B5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43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FE0603"/>
  </w:style>
  <w:style w:type="character" w:customStyle="1" w:styleId="jlqj4b">
    <w:name w:val="jlqj4b"/>
    <w:basedOn w:val="DefaultParagraphFont"/>
    <w:rsid w:val="00410A56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64B25"/>
    <w:rPr>
      <w:color w:val="605E5C"/>
      <w:shd w:val="clear" w:color="auto" w:fill="E1DFDD"/>
    </w:rPr>
  </w:style>
  <w:style w:type="character" w:customStyle="1" w:styleId="msoins0">
    <w:name w:val="msoins"/>
    <w:basedOn w:val="DefaultParagraphFont"/>
    <w:rsid w:val="00A20E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01C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A50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B25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622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https://akreditimi.rks-gov.net/wp-content/uploads/2022/05/Udhezues-per-angazhimin-e-studenteve-ne-proceset-e-sigurimit-te-cilesise-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academicintegrity.network/" TargetMode="External"/><Relationship Id="rId13" Type="http://schemas.openxmlformats.org/officeDocument/2006/relationships/hyperlink" Target="https://akreditimi.rks-gov.net/2022/05/30/agjencia-e-akreditimit-nisi-procesin-e-monitorimit-te-institucioneve-te-arsimit-te-larte/" TargetMode="External"/><Relationship Id="rId18" Type="http://schemas.openxmlformats.org/officeDocument/2006/relationships/hyperlink" Target="https://akreditimi.rks-gov.net/2022/06/03/delegacioni-i-aka-se-pjese-e-eventit-te-enqa-s-per-cilesine-ne-arsimin-e-larte/" TargetMode="External"/><Relationship Id="rId3" Type="http://schemas.openxmlformats.org/officeDocument/2006/relationships/hyperlink" Target="https://akreditimi.rks-gov.net/accreditation/standards/" TargetMode="External"/><Relationship Id="rId7" Type="http://schemas.openxmlformats.org/officeDocument/2006/relationships/hyperlink" Target="https://www.eclbs.eu/list-of-members" TargetMode="External"/><Relationship Id="rId12" Type="http://schemas.openxmlformats.org/officeDocument/2006/relationships/hyperlink" Target="https://akreditimi.rks-gov.net/wp-content/uploads/2022/05/Udhezues-per-angazhimin-e-studenteve-ne-proceset-e-sigurimit-te-cilesise-al.pdf" TargetMode="External"/><Relationship Id="rId17" Type="http://schemas.openxmlformats.org/officeDocument/2006/relationships/hyperlink" Target="https://akreditimi.rks-gov.net/2022/09/27/kosova-dhe-kroacia-intensifikojne-bashkepunimin-per-ngritjen-e-cilesise-ne-arsimin-e-larte/" TargetMode="External"/><Relationship Id="rId2" Type="http://schemas.openxmlformats.org/officeDocument/2006/relationships/hyperlink" Target="https://akreditimi.rks-gov.net/guidelines/" TargetMode="External"/><Relationship Id="rId16" Type="http://schemas.openxmlformats.org/officeDocument/2006/relationships/hyperlink" Target="https://akreditimi.rks-gov.net/2022/07/18/kosova-dhe-mali-i-zi-po-bashkepunojne-per-ngritjen-e-cilesise-ne-arsimin-e-larte/" TargetMode="External"/><Relationship Id="rId20" Type="http://schemas.openxmlformats.org/officeDocument/2006/relationships/hyperlink" Target="https://akreditimi.rks-gov.net/2022/07/26/projekti-qaint-fton-kompanite-e-interesuara-te-dorezojne-oferta-per-furnizim-me-pajisje-elektronike-dhe-ict-per-aka-ne/" TargetMode="External"/><Relationship Id="rId1" Type="http://schemas.openxmlformats.org/officeDocument/2006/relationships/hyperlink" Target="https://www.enqa.eu/wp-content/uploads/2015/11/ESG_2015.pdf" TargetMode="External"/><Relationship Id="rId6" Type="http://schemas.openxmlformats.org/officeDocument/2006/relationships/hyperlink" Target="https://www.enqa.eu/membership-database/kaa-kosovo-accreditation-agency/" TargetMode="External"/><Relationship Id="rId11" Type="http://schemas.openxmlformats.org/officeDocument/2006/relationships/hyperlink" Target="https://akreditimi.rks-gov.net/2022/07/14/kaa-mbane-nje-sesion-informues-me-ial-per-metodologjine-e-monitorimit-dhe-procedurat-pas-akredituese/" TargetMode="External"/><Relationship Id="rId5" Type="http://schemas.openxmlformats.org/officeDocument/2006/relationships/hyperlink" Target="https://www.inqaahe.org/" TargetMode="External"/><Relationship Id="rId15" Type="http://schemas.openxmlformats.org/officeDocument/2006/relationships/hyperlink" Target="https://akreditimi.rks-gov.net/2022/12/15/kshc-dhe-aka-vizitojne-aq-austria/" TargetMode="External"/><Relationship Id="rId10" Type="http://schemas.openxmlformats.org/officeDocument/2006/relationships/hyperlink" Target="https://mpb.rks-gov.net/ap/desk/inc/media/FC95CB25-50B5-4385-A800-CB31810A35CC.pdf" TargetMode="External"/><Relationship Id="rId19" Type="http://schemas.openxmlformats.org/officeDocument/2006/relationships/hyperlink" Target="https://globalacademicintegrity.network/" TargetMode="External"/><Relationship Id="rId4" Type="http://schemas.openxmlformats.org/officeDocument/2006/relationships/hyperlink" Target="https://www.ceenqa.org/" TargetMode="External"/><Relationship Id="rId9" Type="http://schemas.openxmlformats.org/officeDocument/2006/relationships/hyperlink" Target="https://drive.google.com/file/d/1eRBWnoiUghGYcsp8nO5HlmVWlDUyQ3Te/view?usp=sharing" TargetMode="External"/><Relationship Id="rId14" Type="http://schemas.openxmlformats.org/officeDocument/2006/relationships/hyperlink" Target="https://akreditimi.rks-gov.net/2022/10/13/komisioni-evropian-agjencia-e-akreditimit-ka-zbatuar-rekomandimet-e-enqa-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MEGA\00%20Raporti%20AKA%20KUvend\Copy%20of%20Akreditimi%202022%20p&#235;r%20Naimin%20p&#235;r%20rapor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Prijave za akreditaciju (i potvrđivanje)</a:t>
            </a:r>
            <a:r>
              <a:rPr lang="en-US" baseline="0"/>
              <a:t> programa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EF-44D4-AEFC-DD57E31DDE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EF-44D4-AEFC-DD57E31DDE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2'!$A$2:$A$3</c:f>
              <c:strCache>
                <c:ptCount val="2"/>
                <c:pt idx="0">
                  <c:v>Të aprovuara</c:v>
                </c:pt>
                <c:pt idx="1">
                  <c:v>Të refuzuara</c:v>
                </c:pt>
              </c:strCache>
            </c:strRef>
          </c:cat>
          <c:val>
            <c:numRef>
              <c:f>'Chart 2'!$B$2:$B$3</c:f>
              <c:numCache>
                <c:formatCode>General</c:formatCode>
                <c:ptCount val="2"/>
                <c:pt idx="0">
                  <c:v>131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EF-44D4-AEFC-DD57E31D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 131</a:t>
            </a:r>
            <a:r>
              <a:rPr lang="en-US" baseline="0"/>
              <a:t> odobrenih prijava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F6-49AA-9559-2658536975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F6-49AA-9559-2658536975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F6-49AA-9559-2658536975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3'!$A$2:$A$4</c:f>
              <c:strCache>
                <c:ptCount val="3"/>
                <c:pt idx="0">
                  <c:v>Bachelor</c:v>
                </c:pt>
                <c:pt idx="1">
                  <c:v>Master/të integruara</c:v>
                </c:pt>
                <c:pt idx="2">
                  <c:v>PhD</c:v>
                </c:pt>
              </c:strCache>
            </c:strRef>
          </c:cat>
          <c:val>
            <c:numRef>
              <c:f>'Chart 3'!$B$2:$B$4</c:f>
              <c:numCache>
                <c:formatCode>General</c:formatCode>
                <c:ptCount val="3"/>
                <c:pt idx="0">
                  <c:v>72</c:v>
                </c:pt>
                <c:pt idx="1">
                  <c:v>54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F6-49AA-9559-265853697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 131 odobrenih prijava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95-41AF-A2CF-9FBAFF43F9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95-41AF-A2CF-9FBAFF43F9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95-41AF-A2CF-9FBAFF43F9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4'!$A$2:$A$4</c:f>
              <c:strCache>
                <c:ptCount val="3"/>
                <c:pt idx="0">
                  <c:v>Janë vlerësuar</c:v>
                </c:pt>
                <c:pt idx="1">
                  <c:v>Janë validuar</c:v>
                </c:pt>
                <c:pt idx="2">
                  <c:v>Nuk janë vlerësuar</c:v>
                </c:pt>
              </c:strCache>
            </c:strRef>
          </c:cat>
          <c:val>
            <c:numRef>
              <c:f>'Chart 4'!$B$2:$B$4</c:f>
              <c:numCache>
                <c:formatCode>General</c:formatCode>
                <c:ptCount val="3"/>
                <c:pt idx="0">
                  <c:v>122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795-41AF-A2CF-9FBAFF43F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 122 ocenjenih programa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0E-48A9-8071-A95DD0E033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0E-48A9-8071-A95DD0E033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5'!$A$2:$A$3</c:f>
              <c:strCache>
                <c:ptCount val="2"/>
                <c:pt idx="0">
                  <c:v>Janë akredituar</c:v>
                </c:pt>
                <c:pt idx="1">
                  <c:v>Nuk janë akredituar</c:v>
                </c:pt>
              </c:strCache>
            </c:strRef>
          </c:cat>
          <c:val>
            <c:numRef>
              <c:f>'Chart 5'!$B$2:$B$3</c:f>
              <c:numCache>
                <c:formatCode>General</c:formatCode>
                <c:ptCount val="2"/>
                <c:pt idx="0">
                  <c:v>113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0E-48A9-8071-A95DD0E03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 113 akreditovanih programa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4C-48BB-8916-B6F49742B9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4C-48BB-8916-B6F49742B9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6'!$A$2:$A$3</c:f>
              <c:strCache>
                <c:ptCount val="2"/>
                <c:pt idx="0">
                  <c:v>Janë akredituar për 5 vjet</c:v>
                </c:pt>
                <c:pt idx="1">
                  <c:v>Janë akredituar për 3 vjet</c:v>
                </c:pt>
              </c:strCache>
            </c:strRef>
          </c:cat>
          <c:val>
            <c:numRef>
              <c:f>'Chart 6'!$B$2:$B$3</c:f>
              <c:numCache>
                <c:formatCode>General</c:formatCode>
                <c:ptCount val="2"/>
                <c:pt idx="0">
                  <c:v>38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4C-48BB-8916-B6F49742B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Ocenjivanje za akreditaciju institucija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68-4022-848C-7E20F511A8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68-4022-848C-7E20F511A8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68-4022-848C-7E20F511A8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68-4022-848C-7E20F511A8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1'!$A$2:$A$5</c:f>
              <c:strCache>
                <c:ptCount val="4"/>
                <c:pt idx="0">
                  <c:v>Akreditim për 5 vjet</c:v>
                </c:pt>
                <c:pt idx="1">
                  <c:v>Akreditim për 3 vjet</c:v>
                </c:pt>
                <c:pt idx="2">
                  <c:v>Nuk akreditohen</c:v>
                </c:pt>
                <c:pt idx="3">
                  <c:v>Aprovohet validimi</c:v>
                </c:pt>
              </c:strCache>
            </c:strRef>
          </c:cat>
          <c:val>
            <c:numRef>
              <c:f>'Chart 1'!$B$2:$B$5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68-4022-848C-7E20F511A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75 međunarodnih stručnjaka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6A-43CA-BD9A-B00C9B3A83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6A-43CA-BD9A-B00C9B3A8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'Chart 7 ekspertet'!$A$2:$A$3</c:f>
              <c:strCache>
                <c:ptCount val="2"/>
                <c:pt idx="0">
                  <c:v>PhD</c:v>
                </c:pt>
                <c:pt idx="1">
                  <c:v>Studentë</c:v>
                </c:pt>
              </c:strCache>
            </c:strRef>
          </c:cat>
          <c:val>
            <c:numRef>
              <c:f>'Chart 7 ekspertet'!$B$2:$B$3</c:f>
              <c:numCache>
                <c:formatCode>General</c:formatCode>
                <c:ptCount val="2"/>
                <c:pt idx="0">
                  <c:v>55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6A-43CA-BD9A-B00C9B3A8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55128AF-D87C-40F7-B1B1-B13CFBD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32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Krenare Pireva Nuci</dc:creator>
  <cp:keywords/>
  <dc:description/>
  <cp:lastModifiedBy>xy</cp:lastModifiedBy>
  <cp:revision>18</cp:revision>
  <cp:lastPrinted>2023-03-29T13:41:00Z</cp:lastPrinted>
  <dcterms:created xsi:type="dcterms:W3CDTF">2023-03-30T06:20:00Z</dcterms:created>
  <dcterms:modified xsi:type="dcterms:W3CDTF">2023-04-03T13:16:00Z</dcterms:modified>
</cp:coreProperties>
</file>