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5792"/>
        <w:gridCol w:w="2551"/>
      </w:tblGrid>
      <w:tr w:rsidR="00D62CB3" w:rsidRPr="00CD348C" w14:paraId="2F989180" w14:textId="77777777" w:rsidTr="00F6421C">
        <w:trPr>
          <w:trHeight w:val="1800"/>
          <w:jc w:val="center"/>
        </w:trPr>
        <w:tc>
          <w:tcPr>
            <w:tcW w:w="2430" w:type="dxa"/>
          </w:tcPr>
          <w:p w14:paraId="30161111" w14:textId="77777777" w:rsidR="00D62CB3" w:rsidRPr="00CD348C" w:rsidRDefault="00D62CB3" w:rsidP="00D62CB3">
            <w:pPr>
              <w:spacing w:after="160" w:line="259" w:lineRule="auto"/>
              <w:ind w:right="-1467"/>
              <w:rPr>
                <w:rFonts w:cs="Times New Roman"/>
                <w:lang w:val="sq-AL"/>
              </w:rPr>
            </w:pPr>
            <w:r w:rsidRPr="00CD348C">
              <w:rPr>
                <w:rFonts w:cs="Times New Roman"/>
                <w:noProof/>
                <w:lang w:val="sq-AL"/>
              </w:rPr>
              <w:drawing>
                <wp:anchor distT="0" distB="0" distL="114300" distR="114300" simplePos="0" relativeHeight="251667456" behindDoc="1" locked="0" layoutInCell="1" allowOverlap="1" wp14:anchorId="0B129F2A" wp14:editId="6470C28E">
                  <wp:simplePos x="0" y="0"/>
                  <wp:positionH relativeFrom="column">
                    <wp:posOffset>106007</wp:posOffset>
                  </wp:positionH>
                  <wp:positionV relativeFrom="paragraph">
                    <wp:posOffset>81280</wp:posOffset>
                  </wp:positionV>
                  <wp:extent cx="864199" cy="946150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0965" y="21310"/>
                      <wp:lineTo x="20965" y="0"/>
                      <wp:lineTo x="0" y="0"/>
                    </wp:wrapPolygon>
                  </wp:wrapTight>
                  <wp:docPr id="4" name="Picture 4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99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2" w:type="dxa"/>
          </w:tcPr>
          <w:p w14:paraId="59997C89" w14:textId="77777777" w:rsidR="00D62CB3" w:rsidRPr="00CD348C" w:rsidRDefault="00D62CB3" w:rsidP="00D62CB3">
            <w:pPr>
              <w:spacing w:after="160" w:line="259" w:lineRule="auto"/>
              <w:jc w:val="center"/>
              <w:rPr>
                <w:rFonts w:cs="Times New Roman"/>
                <w:b/>
                <w:sz w:val="10"/>
                <w:szCs w:val="16"/>
                <w:lang w:val="sq-AL"/>
              </w:rPr>
            </w:pPr>
          </w:p>
          <w:p w14:paraId="704B78EC" w14:textId="77777777" w:rsidR="00D62CB3" w:rsidRPr="00CD348C" w:rsidRDefault="00D62CB3" w:rsidP="00D62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lang w:val="sq-AL"/>
              </w:rPr>
            </w:pPr>
            <w:r w:rsidRPr="00CD348C">
              <w:rPr>
                <w:rFonts w:ascii="Times New Roman" w:hAnsi="Times New Roman" w:cs="Times New Roman"/>
                <w:b/>
                <w:sz w:val="36"/>
                <w:lang w:val="sq-AL"/>
              </w:rPr>
              <w:t>Republika e Kosovës</w:t>
            </w:r>
          </w:p>
          <w:p w14:paraId="1A6AD7D1" w14:textId="77777777" w:rsidR="00D62CB3" w:rsidRPr="00CD348C" w:rsidRDefault="00D62CB3" w:rsidP="00D62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CD348C">
              <w:rPr>
                <w:rFonts w:ascii="Times New Roman" w:hAnsi="Times New Roman" w:cs="Times New Roman"/>
                <w:b/>
                <w:lang w:val="sq-AL"/>
              </w:rPr>
              <w:t>Republika Kosova - Republic of Kosovo</w:t>
            </w:r>
          </w:p>
          <w:p w14:paraId="0FE63DED" w14:textId="77777777" w:rsidR="00D62CB3" w:rsidRPr="00CD348C" w:rsidRDefault="00D62CB3" w:rsidP="00D62CB3">
            <w:pPr>
              <w:spacing w:line="259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CD348C">
              <w:rPr>
                <w:rFonts w:ascii="Times New Roman" w:hAnsi="Times New Roman" w:cs="Times New Roman"/>
                <w:lang w:val="sq-AL"/>
              </w:rPr>
              <w:t>Agjencia e Kosovës për Akreditim</w:t>
            </w:r>
          </w:p>
          <w:p w14:paraId="0EE26E24" w14:textId="77777777" w:rsidR="00D62CB3" w:rsidRPr="00CD348C" w:rsidRDefault="00D62CB3" w:rsidP="00D62CB3">
            <w:pPr>
              <w:tabs>
                <w:tab w:val="center" w:pos="2907"/>
                <w:tab w:val="right" w:pos="5814"/>
              </w:tabs>
              <w:spacing w:line="259" w:lineRule="auto"/>
              <w:jc w:val="center"/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CD348C">
              <w:rPr>
                <w:rFonts w:ascii="Times New Roman" w:hAnsi="Times New Roman" w:cs="Times New Roman"/>
                <w:lang w:val="sq-AL"/>
              </w:rPr>
              <w:t>Agencija</w:t>
            </w:r>
            <w:proofErr w:type="spellEnd"/>
            <w:r w:rsidRPr="00CD348C">
              <w:rPr>
                <w:rFonts w:ascii="Times New Roman" w:hAnsi="Times New Roman" w:cs="Times New Roman"/>
                <w:lang w:val="sq-AL"/>
              </w:rPr>
              <w:t xml:space="preserve"> Kosova </w:t>
            </w:r>
            <w:proofErr w:type="spellStart"/>
            <w:r w:rsidRPr="00CD348C">
              <w:rPr>
                <w:rFonts w:ascii="Times New Roman" w:hAnsi="Times New Roman" w:cs="Times New Roman"/>
                <w:lang w:val="sq-AL"/>
              </w:rPr>
              <w:t>za</w:t>
            </w:r>
            <w:proofErr w:type="spellEnd"/>
            <w:r w:rsidRPr="00CD348C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CD348C">
              <w:rPr>
                <w:rFonts w:ascii="Times New Roman" w:hAnsi="Times New Roman" w:cs="Times New Roman"/>
                <w:lang w:val="sq-AL"/>
              </w:rPr>
              <w:t>Akreditaciju</w:t>
            </w:r>
            <w:proofErr w:type="spellEnd"/>
          </w:p>
          <w:p w14:paraId="1FA801AB" w14:textId="77777777" w:rsidR="00D62CB3" w:rsidRPr="00CD348C" w:rsidRDefault="00D62CB3" w:rsidP="00D62CB3">
            <w:pPr>
              <w:tabs>
                <w:tab w:val="center" w:pos="4680"/>
                <w:tab w:val="right" w:pos="9360"/>
              </w:tabs>
              <w:jc w:val="center"/>
              <w:rPr>
                <w:lang w:val="sq-AL"/>
              </w:rPr>
            </w:pPr>
            <w:r w:rsidRPr="00CD348C">
              <w:rPr>
                <w:rFonts w:ascii="Times New Roman" w:hAnsi="Times New Roman" w:cs="Times New Roman"/>
                <w:lang w:val="sq-AL"/>
              </w:rPr>
              <w:t xml:space="preserve">Kosovo </w:t>
            </w:r>
            <w:proofErr w:type="spellStart"/>
            <w:r w:rsidRPr="00CD348C">
              <w:rPr>
                <w:rFonts w:ascii="Times New Roman" w:hAnsi="Times New Roman" w:cs="Times New Roman"/>
                <w:lang w:val="sq-AL"/>
              </w:rPr>
              <w:t>Accreditation</w:t>
            </w:r>
            <w:proofErr w:type="spellEnd"/>
            <w:r w:rsidRPr="00CD348C">
              <w:rPr>
                <w:rFonts w:ascii="Times New Roman" w:hAnsi="Times New Roman" w:cs="Times New Roman"/>
                <w:lang w:val="sq-AL"/>
              </w:rPr>
              <w:t xml:space="preserve"> Agency</w:t>
            </w:r>
          </w:p>
          <w:p w14:paraId="0B54C581" w14:textId="77777777" w:rsidR="00D62CB3" w:rsidRPr="00CD348C" w:rsidRDefault="00D62CB3" w:rsidP="00D62CB3">
            <w:pPr>
              <w:spacing w:after="160" w:line="259" w:lineRule="auto"/>
              <w:jc w:val="center"/>
              <w:rPr>
                <w:rFonts w:cs="Times New Roman"/>
                <w:lang w:val="sq-AL"/>
              </w:rPr>
            </w:pPr>
          </w:p>
        </w:tc>
        <w:tc>
          <w:tcPr>
            <w:tcW w:w="2551" w:type="dxa"/>
          </w:tcPr>
          <w:p w14:paraId="4E29AB2C" w14:textId="77777777" w:rsidR="00D62CB3" w:rsidRPr="00CD348C" w:rsidRDefault="00D62CB3" w:rsidP="00D62CB3">
            <w:pPr>
              <w:spacing w:after="160" w:line="259" w:lineRule="auto"/>
              <w:jc w:val="center"/>
              <w:rPr>
                <w:rFonts w:cs="Times New Roman"/>
                <w:lang w:val="sq-AL"/>
              </w:rPr>
            </w:pPr>
            <w:r w:rsidRPr="00CD348C">
              <w:rPr>
                <w:rFonts w:ascii="Times New Roman" w:eastAsia="Arial" w:hAnsi="Times New Roman" w:cs="Times New Roman"/>
                <w:noProof/>
                <w:sz w:val="24"/>
                <w:lang w:val="sq-AL" w:eastAsia="sq-AL"/>
              </w:rPr>
              <w:object w:dxaOrig="1417" w:dyaOrig="1646" w14:anchorId="322E2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9.7pt;height:80.65pt;mso-width-percent:0;mso-height-percent:0;mso-width-percent:0;mso-height-percent:0" o:ole="">
                  <v:imagedata r:id="rId9" o:title=""/>
                </v:shape>
                <o:OLEObject Type="Embed" ProgID="CorelDraw.Graphic.17" ShapeID="_x0000_i1025" DrawAspect="Content" ObjectID="_1731479967" r:id="rId10"/>
              </w:object>
            </w:r>
          </w:p>
        </w:tc>
      </w:tr>
    </w:tbl>
    <w:p w14:paraId="26EE1143" w14:textId="77777777" w:rsidR="00D62CB3" w:rsidRPr="00CD348C" w:rsidRDefault="00D62CB3">
      <w:pPr>
        <w:pStyle w:val="Title"/>
        <w:rPr>
          <w:lang w:val="sq-AL"/>
        </w:rPr>
      </w:pPr>
    </w:p>
    <w:p w14:paraId="582E207B" w14:textId="77777777" w:rsidR="00D62CB3" w:rsidRPr="00CD348C" w:rsidRDefault="00D62CB3">
      <w:pPr>
        <w:pStyle w:val="Title"/>
        <w:rPr>
          <w:rFonts w:asciiTheme="majorBidi" w:hAnsiTheme="majorBidi" w:cstheme="majorBidi"/>
          <w:lang w:val="sq-AL"/>
        </w:rPr>
      </w:pPr>
    </w:p>
    <w:p w14:paraId="72F2D03E" w14:textId="457E8519" w:rsidR="0067160E" w:rsidRPr="00CD348C" w:rsidRDefault="005B6D3A" w:rsidP="006B177E">
      <w:pPr>
        <w:pStyle w:val="Title"/>
        <w:rPr>
          <w:rFonts w:asciiTheme="majorBidi" w:hAnsiTheme="majorBidi" w:cstheme="majorBidi"/>
          <w:lang w:val="sq-AL"/>
        </w:rPr>
      </w:pPr>
      <w:r w:rsidRPr="00CD348C">
        <w:rPr>
          <w:rFonts w:asciiTheme="majorBidi" w:hAnsiTheme="majorBidi" w:cstheme="majorBidi"/>
          <w:lang w:val="sq-AL"/>
        </w:rPr>
        <w:t xml:space="preserve">Plani i </w:t>
      </w:r>
      <w:r w:rsidR="006B177E" w:rsidRPr="00CD348C">
        <w:rPr>
          <w:rFonts w:asciiTheme="majorBidi" w:hAnsiTheme="majorBidi" w:cstheme="majorBidi"/>
          <w:lang w:val="sq-AL"/>
        </w:rPr>
        <w:t>Aktiviteteve</w:t>
      </w:r>
      <w:r w:rsidR="002F37BF" w:rsidRPr="00CD348C">
        <w:rPr>
          <w:rFonts w:asciiTheme="majorBidi" w:hAnsiTheme="majorBidi" w:cstheme="majorBidi"/>
          <w:lang w:val="sq-AL"/>
        </w:rPr>
        <w:t xml:space="preserve"> – </w:t>
      </w:r>
      <w:r w:rsidRPr="00CD348C">
        <w:rPr>
          <w:rFonts w:asciiTheme="majorBidi" w:hAnsiTheme="majorBidi" w:cstheme="majorBidi"/>
          <w:lang w:val="sq-AL"/>
        </w:rPr>
        <w:t>KShC</w:t>
      </w:r>
      <w:r w:rsidR="002F37BF" w:rsidRPr="00CD348C">
        <w:rPr>
          <w:rFonts w:asciiTheme="majorBidi" w:hAnsiTheme="majorBidi" w:cstheme="majorBidi"/>
          <w:lang w:val="sq-AL"/>
        </w:rPr>
        <w:t xml:space="preserve"> </w:t>
      </w:r>
      <w:r w:rsidR="00DC59CD" w:rsidRPr="00CD348C">
        <w:rPr>
          <w:rFonts w:asciiTheme="majorBidi" w:hAnsiTheme="majorBidi" w:cstheme="majorBidi"/>
          <w:lang w:val="sq-AL"/>
        </w:rPr>
        <w:t>–</w:t>
      </w:r>
      <w:r w:rsidRPr="00CD348C">
        <w:rPr>
          <w:rFonts w:asciiTheme="majorBidi" w:hAnsiTheme="majorBidi" w:cstheme="majorBidi"/>
          <w:lang w:val="sq-AL"/>
        </w:rPr>
        <w:t xml:space="preserve"> AKA</w:t>
      </w:r>
      <w:r w:rsidR="00DC59CD" w:rsidRPr="00CD348C">
        <w:rPr>
          <w:rFonts w:asciiTheme="majorBidi" w:hAnsiTheme="majorBidi" w:cstheme="majorBidi"/>
          <w:lang w:val="sq-AL"/>
        </w:rPr>
        <w:t xml:space="preserve"> 2023</w:t>
      </w:r>
    </w:p>
    <w:p w14:paraId="07890A4E" w14:textId="1E571E39" w:rsidR="008722F6" w:rsidRPr="00CD348C" w:rsidRDefault="008722F6" w:rsidP="008722F6">
      <w:pPr>
        <w:rPr>
          <w:rFonts w:asciiTheme="majorBidi" w:hAnsiTheme="majorBidi" w:cstheme="majorBidi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1785"/>
      </w:tblGrid>
      <w:tr w:rsidR="008722F6" w:rsidRPr="00CD348C" w14:paraId="6B0DE030" w14:textId="77777777" w:rsidTr="00632D78">
        <w:trPr>
          <w:trHeight w:val="575"/>
        </w:trPr>
        <w:tc>
          <w:tcPr>
            <w:tcW w:w="1165" w:type="dxa"/>
          </w:tcPr>
          <w:p w14:paraId="42D99966" w14:textId="054E3627" w:rsidR="008722F6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E1A5C" wp14:editId="12298D3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152603</wp:posOffset>
                      </wp:positionV>
                      <wp:extent cx="336500" cy="204825"/>
                      <wp:effectExtent l="57150" t="19050" r="83185" b="1003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00" cy="2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F6837D" id="Rectangle 1" o:spid="_x0000_s1026" style="position:absolute;margin-left:7.05pt;margin-top:12pt;width:26.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3CF876AA" w14:textId="77777777" w:rsidR="002F37BF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</w:p>
          <w:p w14:paraId="30DEB68C" w14:textId="7BFBE04B" w:rsidR="002F37BF" w:rsidRPr="00CD348C" w:rsidRDefault="006E1448" w:rsidP="006E1448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lang w:val="sq-AL"/>
              </w:rPr>
              <w:t>Aktivitetet në lidhje me rikthimin e anëtarësimit të plotë në ENQA dhe regjistrimin në EQAR (ndërkombëtarizimi dhe njohja e AKA në nivel ndërkombëtar)</w:t>
            </w:r>
          </w:p>
        </w:tc>
      </w:tr>
      <w:tr w:rsidR="008722F6" w:rsidRPr="00CD348C" w14:paraId="48CCDB08" w14:textId="77777777" w:rsidTr="00632D78">
        <w:tc>
          <w:tcPr>
            <w:tcW w:w="1165" w:type="dxa"/>
          </w:tcPr>
          <w:p w14:paraId="11F94EE3" w14:textId="6D2A890A" w:rsidR="008722F6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7DC46" wp14:editId="6FD209E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128651</wp:posOffset>
                      </wp:positionV>
                      <wp:extent cx="335915" cy="204470"/>
                      <wp:effectExtent l="57150" t="19050" r="83185" b="1003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AED8ED" id="Rectangle 2" o:spid="_x0000_s1026" style="position:absolute;margin-left:7.2pt;margin-top:10.15pt;width:26.4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" fillcolor="#fabf8f [1945]" strokecolor="#f68c36 [3049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02A8144F" w14:textId="77777777" w:rsidR="002F37BF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</w:p>
          <w:p w14:paraId="30356606" w14:textId="42225A69" w:rsidR="008722F6" w:rsidRPr="00CD348C" w:rsidRDefault="006E1448" w:rsidP="008722F6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lang w:val="sq-AL"/>
              </w:rPr>
              <w:t>Rritja e Cilësisë në arsimin e lartë</w:t>
            </w:r>
          </w:p>
          <w:p w14:paraId="24541596" w14:textId="051FCE2E" w:rsidR="002F37BF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</w:p>
        </w:tc>
      </w:tr>
      <w:tr w:rsidR="008722F6" w:rsidRPr="00CD348C" w14:paraId="34629851" w14:textId="77777777" w:rsidTr="00632D78">
        <w:tc>
          <w:tcPr>
            <w:tcW w:w="1165" w:type="dxa"/>
          </w:tcPr>
          <w:p w14:paraId="0D45773E" w14:textId="156018AC" w:rsidR="008722F6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A0467E" wp14:editId="67D36F62">
                      <wp:simplePos x="0" y="0"/>
                      <wp:positionH relativeFrom="column">
                        <wp:posOffset>88570</wp:posOffset>
                      </wp:positionH>
                      <wp:positionV relativeFrom="paragraph">
                        <wp:posOffset>119202</wp:posOffset>
                      </wp:positionV>
                      <wp:extent cx="335915" cy="204470"/>
                      <wp:effectExtent l="57150" t="19050" r="83185" b="1003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ACFC6BA" id="Rectangle 3" o:spid="_x0000_s1026" style="position:absolute;margin-left:6.95pt;margin-top:9.4pt;width:26.45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" fillcolor="#b2a1c7 [1943]" strokecolor="#795d9b [3047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5F4CDFF6" w14:textId="77777777" w:rsidR="002F37BF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</w:p>
          <w:p w14:paraId="3CFC4151" w14:textId="207BDFD8" w:rsidR="004072F8" w:rsidRPr="00CD348C" w:rsidRDefault="006E1448" w:rsidP="006E1448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lang w:val="sq-AL"/>
              </w:rPr>
              <w:t xml:space="preserve">Transparencë dhe llogaridhënie e zgjeruar </w:t>
            </w:r>
          </w:p>
        </w:tc>
      </w:tr>
      <w:tr w:rsidR="002F37BF" w:rsidRPr="00CD348C" w14:paraId="2373E457" w14:textId="77777777" w:rsidTr="00632D78">
        <w:trPr>
          <w:trHeight w:val="521"/>
        </w:trPr>
        <w:tc>
          <w:tcPr>
            <w:tcW w:w="1165" w:type="dxa"/>
          </w:tcPr>
          <w:p w14:paraId="4C7A2784" w14:textId="229F4645" w:rsidR="002F37BF" w:rsidRPr="00CD348C" w:rsidRDefault="002F37BF" w:rsidP="008722F6">
            <w:pPr>
              <w:rPr>
                <w:rFonts w:asciiTheme="majorBidi" w:hAnsiTheme="majorBidi" w:cstheme="majorBidi"/>
                <w:noProof/>
                <w:lang w:val="sq-AL"/>
              </w:rPr>
            </w:pPr>
            <w:r w:rsidRPr="00CD348C">
              <w:rPr>
                <w:rFonts w:asciiTheme="majorBidi" w:hAnsiTheme="majorBidi" w:cstheme="majorBidi"/>
                <w:noProof/>
                <w:lang w:val="sq-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BA72BE" wp14:editId="3564FBE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127838</wp:posOffset>
                      </wp:positionV>
                      <wp:extent cx="335915" cy="204470"/>
                      <wp:effectExtent l="57150" t="19050" r="83185" b="1003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EB20FA" id="Rectangle 9" o:spid="_x0000_s1026" style="position:absolute;margin-left:6.75pt;margin-top:10.05pt;width:26.45pt;height:1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" fillcolor="#c2d69b [1942]" strokecolor="#40a7c2 [3048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11785" w:type="dxa"/>
          </w:tcPr>
          <w:p w14:paraId="6795B5AE" w14:textId="77777777" w:rsidR="002F37BF" w:rsidRPr="00CD348C" w:rsidRDefault="002F37BF" w:rsidP="008722F6">
            <w:pPr>
              <w:rPr>
                <w:rFonts w:asciiTheme="majorBidi" w:hAnsiTheme="majorBidi" w:cstheme="majorBidi"/>
                <w:lang w:val="sq-AL"/>
              </w:rPr>
            </w:pPr>
          </w:p>
          <w:p w14:paraId="0931C827" w14:textId="642838C3" w:rsidR="002F37BF" w:rsidRPr="00CD348C" w:rsidRDefault="006E1448" w:rsidP="006E1448">
            <w:pPr>
              <w:rPr>
                <w:rFonts w:asciiTheme="majorBidi" w:hAnsiTheme="majorBidi" w:cstheme="majorBidi"/>
                <w:lang w:val="sq-AL"/>
              </w:rPr>
            </w:pPr>
            <w:r w:rsidRPr="00CD348C">
              <w:rPr>
                <w:rFonts w:asciiTheme="majorBidi" w:hAnsiTheme="majorBidi" w:cstheme="majorBidi"/>
                <w:lang w:val="sq-AL"/>
              </w:rPr>
              <w:t xml:space="preserve">Aktivitetet me IAL lidhur me procesin e ri/akreditimit, </w:t>
            </w:r>
            <w:proofErr w:type="spellStart"/>
            <w:r w:rsidRPr="00CD348C">
              <w:rPr>
                <w:rFonts w:asciiTheme="majorBidi" w:hAnsiTheme="majorBidi" w:cstheme="majorBidi"/>
                <w:lang w:val="sq-AL"/>
              </w:rPr>
              <w:t>validimit</w:t>
            </w:r>
            <w:proofErr w:type="spellEnd"/>
            <w:r w:rsidRPr="00CD348C">
              <w:rPr>
                <w:rFonts w:asciiTheme="majorBidi" w:hAnsiTheme="majorBidi" w:cstheme="majorBidi"/>
                <w:lang w:val="sq-AL"/>
              </w:rPr>
              <w:t>, monitorimit dhe procedurave pas akredituese</w:t>
            </w:r>
            <w:r w:rsidR="004C57A6" w:rsidRPr="00CD348C">
              <w:rPr>
                <w:rFonts w:asciiTheme="majorBidi" w:hAnsiTheme="majorBidi" w:cstheme="majorBidi"/>
                <w:lang w:val="sq-AL"/>
              </w:rPr>
              <w:t xml:space="preserve"> </w:t>
            </w:r>
          </w:p>
          <w:p w14:paraId="054AD902" w14:textId="35F1680F" w:rsidR="004072F8" w:rsidRPr="00CD348C" w:rsidRDefault="004072F8" w:rsidP="004072F8">
            <w:pPr>
              <w:rPr>
                <w:rFonts w:asciiTheme="majorBidi" w:hAnsiTheme="majorBidi" w:cstheme="majorBidi"/>
                <w:lang w:val="sq-AL"/>
              </w:rPr>
            </w:pPr>
          </w:p>
        </w:tc>
      </w:tr>
    </w:tbl>
    <w:p w14:paraId="1C1DBDF7" w14:textId="29EA3FF8" w:rsidR="008722F6" w:rsidRPr="00CD348C" w:rsidRDefault="008722F6" w:rsidP="008722F6">
      <w:pPr>
        <w:rPr>
          <w:rFonts w:asciiTheme="majorBidi" w:hAnsiTheme="majorBidi" w:cstheme="majorBidi"/>
          <w:lang w:val="sq-AL"/>
        </w:rPr>
      </w:pPr>
    </w:p>
    <w:p w14:paraId="79521BDC" w14:textId="77777777" w:rsidR="00D62CB3" w:rsidRPr="00CD348C" w:rsidRDefault="008722F6">
      <w:pPr>
        <w:rPr>
          <w:rFonts w:asciiTheme="majorBidi" w:hAnsiTheme="majorBidi" w:cstheme="majorBidi"/>
          <w:lang w:val="sq-AL"/>
        </w:rPr>
      </w:pPr>
      <w:r w:rsidRPr="00CD348C">
        <w:rPr>
          <w:rFonts w:asciiTheme="majorBidi" w:hAnsiTheme="majorBidi" w:cstheme="majorBidi"/>
          <w:lang w:val="sq-AL"/>
        </w:rPr>
        <w:t xml:space="preserve">           </w:t>
      </w:r>
    </w:p>
    <w:p w14:paraId="4FA2237A" w14:textId="77777777" w:rsidR="00D62CB3" w:rsidRPr="00CD348C" w:rsidRDefault="00D62CB3">
      <w:pPr>
        <w:rPr>
          <w:rFonts w:asciiTheme="majorBidi" w:hAnsiTheme="majorBidi" w:cstheme="majorBidi"/>
          <w:lang w:val="sq-AL"/>
        </w:rPr>
      </w:pPr>
    </w:p>
    <w:p w14:paraId="6A7078A0" w14:textId="77777777" w:rsidR="00D62CB3" w:rsidRPr="00CD348C" w:rsidRDefault="00D62CB3">
      <w:pPr>
        <w:rPr>
          <w:rFonts w:asciiTheme="majorBidi" w:hAnsiTheme="majorBidi" w:cstheme="majorBidi"/>
          <w:lang w:val="sq-AL"/>
        </w:rPr>
      </w:pPr>
    </w:p>
    <w:p w14:paraId="169BDCED" w14:textId="77777777" w:rsidR="00D62CB3" w:rsidRPr="00CD348C" w:rsidRDefault="00D62CB3">
      <w:pPr>
        <w:rPr>
          <w:lang w:val="sq-AL"/>
        </w:rPr>
      </w:pPr>
    </w:p>
    <w:p w14:paraId="19129649" w14:textId="77777777" w:rsidR="00D62CB3" w:rsidRPr="00CD348C" w:rsidRDefault="00D62CB3">
      <w:pPr>
        <w:rPr>
          <w:lang w:val="sq-AL"/>
        </w:rPr>
      </w:pPr>
    </w:p>
    <w:p w14:paraId="482B7B7B" w14:textId="77777777" w:rsidR="00D62CB3" w:rsidRPr="00CD348C" w:rsidRDefault="00D62CB3">
      <w:pPr>
        <w:rPr>
          <w:lang w:val="sq-AL"/>
        </w:rPr>
      </w:pPr>
    </w:p>
    <w:tbl>
      <w:tblPr>
        <w:tblStyle w:val="GridTable2-Accent1"/>
        <w:tblpPr w:leftFromText="180" w:rightFromText="180" w:vertAnchor="text" w:tblpXSpec="right" w:tblpY="1"/>
        <w:tblOverlap w:val="never"/>
        <w:tblW w:w="13140" w:type="dxa"/>
        <w:tblLayout w:type="fixed"/>
        <w:tblLook w:val="0600" w:firstRow="0" w:lastRow="0" w:firstColumn="0" w:lastColumn="0" w:noHBand="1" w:noVBand="1"/>
      </w:tblPr>
      <w:tblGrid>
        <w:gridCol w:w="1045"/>
        <w:gridCol w:w="3545"/>
        <w:gridCol w:w="2250"/>
        <w:gridCol w:w="2160"/>
        <w:gridCol w:w="2070"/>
        <w:gridCol w:w="2070"/>
      </w:tblGrid>
      <w:tr w:rsidR="006B177E" w:rsidRPr="00CD348C" w14:paraId="3F98FF93" w14:textId="77777777" w:rsidTr="007E56CF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BC0DD3C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0F410F9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E3C19EA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2BB10C8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D7F9C47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39B1E8B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0EF90AA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Janar</w:t>
            </w:r>
          </w:p>
          <w:p w14:paraId="718D9F40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1233DC1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004F759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double" w:sz="4" w:space="0" w:color="auto"/>
            </w:tcBorders>
            <w:shd w:val="clear" w:color="auto" w:fill="auto"/>
          </w:tcPr>
          <w:p w14:paraId="7991C9D3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doub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F8A234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Dërgimi në ENQA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shd w:val="clear" w:color="auto" w:fill="95B3D7" w:themeFill="accent1" w:themeFillTint="99"/>
                <w:lang w:val="sq-AL"/>
              </w:rPr>
              <w:t xml:space="preserve"> që tregon motivimin për t'u bërë anëtar n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ë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shd w:val="clear" w:color="auto" w:fill="95B3D7" w:themeFill="accent1" w:themeFillTint="99"/>
                <w:lang w:val="sq-AL"/>
              </w:rPr>
              <w:t xml:space="preserve"> ENQA dhe pjes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ë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shd w:val="clear" w:color="auto" w:fill="95B3D7" w:themeFill="accent1" w:themeFillTint="99"/>
                <w:lang w:val="sq-AL"/>
              </w:rPr>
              <w:t xml:space="preserve"> e regjistrit EQAR (Dhjetor 2021 ose me se largu Janar 2022)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739D27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Përgatitjet për vlerësim të jashtëm nga ENQA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0A919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1A440C4F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B177E" w:rsidRPr="00CD348C" w14:paraId="19593615" w14:textId="77777777" w:rsidTr="007E56CF">
        <w:tc>
          <w:tcPr>
            <w:tcW w:w="1045" w:type="dxa"/>
            <w:vMerge/>
            <w:shd w:val="clear" w:color="auto" w:fill="auto"/>
          </w:tcPr>
          <w:p w14:paraId="6B91922D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1B824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39221738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Trajnim për implementimin e standardeve ESG dhe qasja e kontekstit EHEA</w:t>
            </w:r>
          </w:p>
          <w:p w14:paraId="6BE18686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B1F3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8714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7CEE6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DB256E" w:rsidRPr="00CD348C" w14:paraId="71B2F622" w14:textId="77777777" w:rsidTr="007E56CF">
        <w:tc>
          <w:tcPr>
            <w:tcW w:w="1045" w:type="dxa"/>
            <w:vMerge/>
            <w:shd w:val="clear" w:color="auto" w:fill="auto"/>
          </w:tcPr>
          <w:p w14:paraId="783E9E46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4ACD4E" w14:textId="7E72FDF0" w:rsidR="00DB256E" w:rsidRPr="00CD348C" w:rsidRDefault="00DB256E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Bordi i AKA-së mban mbledhjen e rregullt </w:t>
            </w:r>
          </w:p>
        </w:tc>
      </w:tr>
      <w:tr w:rsidR="006B177E" w:rsidRPr="00CD348C" w14:paraId="24A4BA35" w14:textId="77777777" w:rsidTr="007E56CF">
        <w:tc>
          <w:tcPr>
            <w:tcW w:w="1045" w:type="dxa"/>
            <w:vMerge/>
            <w:shd w:val="clear" w:color="auto" w:fill="auto"/>
          </w:tcPr>
          <w:p w14:paraId="0E7C8618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A30FE9D" w14:textId="233D179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Fillimi i caktimit te grupeve te eksperteve </w:t>
            </w:r>
            <w:r w:rsidR="00DB256E"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për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r w:rsidR="00DB256E"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vlerësim</w:t>
            </w:r>
          </w:p>
        </w:tc>
      </w:tr>
      <w:tr w:rsidR="006B177E" w:rsidRPr="00CD348C" w14:paraId="0D4C524B" w14:textId="77777777" w:rsidTr="007E56CF">
        <w:tc>
          <w:tcPr>
            <w:tcW w:w="1045" w:type="dxa"/>
            <w:vMerge/>
            <w:shd w:val="clear" w:color="auto" w:fill="auto"/>
          </w:tcPr>
          <w:p w14:paraId="5E884FAE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65AA8B" w14:textId="2D8A2786" w:rsidR="006B177E" w:rsidRPr="00CD348C" w:rsidRDefault="006B177E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aplikacioneve te mbetura nga mbledhja e dhjetorit (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op</w:t>
            </w:r>
            <w:r w:rsid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ionale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</w:tc>
      </w:tr>
      <w:tr w:rsidR="006B177E" w:rsidRPr="00CD348C" w14:paraId="44C6FBF8" w14:textId="77777777" w:rsidTr="007E56CF">
        <w:tc>
          <w:tcPr>
            <w:tcW w:w="1045" w:type="dxa"/>
            <w:vMerge/>
            <w:shd w:val="clear" w:color="auto" w:fill="auto"/>
          </w:tcPr>
          <w:p w14:paraId="43FDB8C6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A6603D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Pranimi i RVV-ve për aplikacionet e miratuara ne mbledhjen e dhjetorit.</w:t>
            </w:r>
          </w:p>
        </w:tc>
      </w:tr>
      <w:tr w:rsidR="006B177E" w:rsidRPr="00CD348C" w14:paraId="1B034C9A" w14:textId="77777777" w:rsidTr="007E56CF">
        <w:tc>
          <w:tcPr>
            <w:tcW w:w="1045" w:type="dxa"/>
            <w:vMerge/>
            <w:shd w:val="clear" w:color="auto" w:fill="auto"/>
          </w:tcPr>
          <w:p w14:paraId="20BD4405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E72F03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6B177E" w:rsidRPr="00CD348C" w14:paraId="02403A78" w14:textId="77777777" w:rsidTr="00F2298B">
        <w:tc>
          <w:tcPr>
            <w:tcW w:w="1045" w:type="dxa"/>
            <w:vMerge/>
            <w:shd w:val="clear" w:color="auto" w:fill="auto"/>
          </w:tcPr>
          <w:p w14:paraId="4D7A5826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6994885D" w14:textId="42C200BA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CD348C" w:rsidRPr="00CD348C" w14:paraId="7F2F5CEF" w14:textId="77777777" w:rsidTr="00F2298B">
        <w:tc>
          <w:tcPr>
            <w:tcW w:w="1045" w:type="dxa"/>
            <w:vMerge/>
            <w:shd w:val="clear" w:color="auto" w:fill="auto"/>
          </w:tcPr>
          <w:p w14:paraId="7D3074B3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46F9FB6D" w14:textId="7E488486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6B177E" w:rsidRPr="00CD348C" w14:paraId="58C41113" w14:textId="77777777" w:rsidTr="007E56CF">
        <w:tc>
          <w:tcPr>
            <w:tcW w:w="1045" w:type="dxa"/>
            <w:vMerge/>
            <w:tcBorders>
              <w:bottom w:val="single" w:sz="2" w:space="0" w:color="95B3D7" w:themeColor="accent1" w:themeTint="99"/>
            </w:tcBorders>
            <w:shd w:val="clear" w:color="auto" w:fill="auto"/>
          </w:tcPr>
          <w:p w14:paraId="1BDDB7DB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23E30F06" w14:textId="240F1AEE" w:rsidR="006B177E" w:rsidRPr="00CD348C" w:rsidRDefault="00F642DA" w:rsidP="00F6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Procedurat </w:t>
            </w:r>
            <w:r w:rsidR="006B177E"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në fushën e financave si rrjedhoj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ë</w:t>
            </w:r>
            <w:r w:rsidR="006B177E"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e aktiviteteve të AKA-së</w:t>
            </w:r>
          </w:p>
        </w:tc>
      </w:tr>
      <w:tr w:rsidR="007E56CF" w:rsidRPr="00CD348C" w14:paraId="784B8A88" w14:textId="77777777" w:rsidTr="007E56CF">
        <w:trPr>
          <w:trHeight w:val="113"/>
        </w:trPr>
        <w:tc>
          <w:tcPr>
            <w:tcW w:w="13140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DA765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B177E" w:rsidRPr="00CD348C" w14:paraId="007E152E" w14:textId="77777777" w:rsidTr="007E56CF">
        <w:tc>
          <w:tcPr>
            <w:tcW w:w="104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E607F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EE8DCF4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67136EF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05554CE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4A31E7C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Shkurt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EA4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14:paraId="0B0537C6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Vizite ne AQHE në NM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395143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F74BB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5FB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B177E" w:rsidRPr="00CD348C" w14:paraId="77C07DF2" w14:textId="77777777" w:rsidTr="003F1EA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FFF34C3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1FBD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30687A0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Hartimi i Manualit të Rishikuar të Standardeve të Akreditimit</w:t>
            </w:r>
          </w:p>
          <w:p w14:paraId="5C8DE99A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47A91D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Rishikimi i standardeve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Bachelor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dhe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Master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në bashkëpunim me agjencinë homologe kroate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2F9428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Zbatimi i standardeve të reja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bachelor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dhe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53751C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Zbatimi i standardeve të reja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bachelor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dhe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</w:tr>
      <w:tr w:rsidR="006B177E" w:rsidRPr="00CD348C" w14:paraId="6DD7347A" w14:textId="77777777" w:rsidTr="002F6525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ACB7C2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748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1AB3BC6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0F3E0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Përgatitjet për vlerësim të jashtëm nga ENQA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387CCA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1835DD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6C385E" w:rsidRPr="00CD348C" w14:paraId="0A1E7261" w14:textId="77777777" w:rsidTr="002F6525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0CCF071" w14:textId="77777777" w:rsidR="006C385E" w:rsidRPr="00CD348C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A46" w14:textId="77777777" w:rsidR="006C385E" w:rsidRPr="00CD348C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3F67F" w14:textId="77777777" w:rsidR="006C385E" w:rsidRPr="00CD348C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F44286" w14:textId="11A91B33" w:rsidR="006C385E" w:rsidRPr="00CD348C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Për</w:t>
            </w:r>
            <w:r w:rsid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gatitja e akteve nënligjore dhe rregulloreve </w:t>
            </w:r>
            <w:proofErr w:type="spellStart"/>
            <w:r w:rsid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konformim</w:t>
            </w:r>
            <w:proofErr w:type="spellEnd"/>
            <w:r w:rsid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Ligjit të ri për AKA-në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8E718" w14:textId="77777777" w:rsidR="006C385E" w:rsidRPr="00CD348C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66A71" w14:textId="77777777" w:rsidR="006C385E" w:rsidRPr="00CD348C" w:rsidRDefault="006C385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DB256E" w:rsidRPr="00CD348C" w14:paraId="37C30B1A" w14:textId="77777777" w:rsidTr="007E56CF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6CFB96B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0909A0" w14:textId="784EB49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Bordi 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</w:t>
            </w: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AKA-së mban mbledhjen e rregullt</w:t>
            </w:r>
          </w:p>
        </w:tc>
      </w:tr>
      <w:tr w:rsidR="006B177E" w:rsidRPr="00CD348C" w14:paraId="68E6ECBA" w14:textId="77777777" w:rsidTr="007E56CF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4051A50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CF61C8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Realizimi i vizitave për akreditim institucional</w:t>
            </w:r>
          </w:p>
        </w:tc>
      </w:tr>
      <w:tr w:rsidR="006B177E" w:rsidRPr="00CD348C" w14:paraId="2999DB4C" w14:textId="77777777" w:rsidTr="007E56CF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E1488D1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D1A452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6B177E" w:rsidRPr="00CD348C" w14:paraId="33822427" w14:textId="77777777" w:rsidTr="007E56CF">
        <w:trPr>
          <w:trHeight w:val="339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E7EAFAE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265B1D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Vizitat në agjenci homologe në rajon dhe Evropë</w:t>
            </w:r>
          </w:p>
        </w:tc>
      </w:tr>
      <w:tr w:rsidR="006B177E" w:rsidRPr="00CD348C" w14:paraId="76A95365" w14:textId="77777777" w:rsidTr="003F1EAE">
        <w:trPr>
          <w:trHeight w:val="280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2B1C3FC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18B86FE5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703D011F" w14:textId="77777777" w:rsidTr="003F1EAE">
        <w:trPr>
          <w:trHeight w:val="280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E06ECE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3207CC7F" w14:textId="0D441F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6B177E" w:rsidRPr="00CD348C" w14:paraId="6AEA8A0C" w14:textId="77777777" w:rsidTr="006B177E">
        <w:trPr>
          <w:trHeight w:val="280"/>
        </w:trPr>
        <w:tc>
          <w:tcPr>
            <w:tcW w:w="1045" w:type="dxa"/>
            <w:vMerge/>
            <w:tcBorders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0DCD909E" w14:textId="77777777" w:rsidR="006B177E" w:rsidRPr="00CD348C" w:rsidRDefault="006B177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2231C8A1" w14:textId="0BEF0750" w:rsidR="006B177E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68513BA6" w14:textId="77777777" w:rsidTr="007E56CF">
        <w:trPr>
          <w:trHeight w:val="167"/>
        </w:trPr>
        <w:tc>
          <w:tcPr>
            <w:tcW w:w="13140" w:type="dxa"/>
            <w:gridSpan w:val="6"/>
            <w:tcBorders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F962E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4A29C179" w14:textId="77777777" w:rsidTr="002F6525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8F1342A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86B0D72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DEF8E40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A312429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A451CE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8737661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0914FC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Mars 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31ADD497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4C17C25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Punëtori: Zhvillimi i formulës për përcaktimin e kuotës së regjistrimit të studenteve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C488B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Punëtori: Zhvillimi i kapaciteteve të brendshme të AKA-së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BE605A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Punëtori: Zhvillimi i kapaciteteve të brendshme të AKA-së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D831E2F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Punëtori: Zhvillimi i kapaciteteve të brendshme të AKA-së</w:t>
            </w:r>
          </w:p>
        </w:tc>
      </w:tr>
      <w:tr w:rsidR="00F642DA" w:rsidRPr="00CD348C" w14:paraId="5244EC4A" w14:textId="77777777" w:rsidTr="002F6525">
        <w:tc>
          <w:tcPr>
            <w:tcW w:w="1045" w:type="dxa"/>
            <w:vMerge/>
            <w:shd w:val="clear" w:color="auto" w:fill="auto"/>
          </w:tcPr>
          <w:p w14:paraId="3EF014FA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B618261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6D388A0" w14:textId="77777777" w:rsidR="00F642DA" w:rsidRPr="00CD348C" w:rsidRDefault="00F642DA" w:rsidP="007E56CF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Pjesëmarrje në ENQA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Leadership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Programme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2021-22 – Seminar 3 (2-4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March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Dublin)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2D1D3D" w14:textId="731785AB" w:rsidR="00F642DA" w:rsidRPr="00CD348C" w:rsidRDefault="002F652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Përgatitja e akteve nënligjore dhe rregulloreve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konformim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Ligjit të ri për AKA-në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96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65A3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1E87CBA1" w14:textId="77777777" w:rsidTr="007E56CF">
        <w:tc>
          <w:tcPr>
            <w:tcW w:w="1045" w:type="dxa"/>
            <w:vMerge/>
            <w:shd w:val="clear" w:color="auto" w:fill="auto"/>
          </w:tcPr>
          <w:p w14:paraId="3929B710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060B509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90DD409" w14:textId="77777777" w:rsidR="00F642DA" w:rsidRPr="00CD348C" w:rsidRDefault="00F642DA" w:rsidP="007E56CF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KShC-AKA në Kuvendin e Kosovës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8C5F32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KShC-AKA në Kuvendin e Kosovës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2CD9A7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KShC-AKA në Kuvendin e Kosovës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14:paraId="49A6C95D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KShC-AKA në Kuvendin e Kosovës</w:t>
            </w:r>
          </w:p>
        </w:tc>
      </w:tr>
      <w:tr w:rsidR="00DB256E" w:rsidRPr="00CD348C" w14:paraId="603C09D3" w14:textId="77777777" w:rsidTr="007E56CF">
        <w:tc>
          <w:tcPr>
            <w:tcW w:w="1045" w:type="dxa"/>
            <w:vMerge/>
            <w:shd w:val="clear" w:color="auto" w:fill="auto"/>
          </w:tcPr>
          <w:p w14:paraId="34716BEC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E460BB5" w14:textId="305F8DAE" w:rsidR="00DB256E" w:rsidRPr="00CD348C" w:rsidRDefault="00DB256E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Bordi 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 </w:t>
            </w: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AKA-së mban mbledhjen e rregullt</w:t>
            </w:r>
          </w:p>
        </w:tc>
      </w:tr>
      <w:tr w:rsidR="00F642DA" w:rsidRPr="00CD348C" w14:paraId="4C34B890" w14:textId="77777777" w:rsidTr="007E56CF">
        <w:tc>
          <w:tcPr>
            <w:tcW w:w="1045" w:type="dxa"/>
            <w:vMerge/>
            <w:shd w:val="clear" w:color="auto" w:fill="auto"/>
          </w:tcPr>
          <w:p w14:paraId="5A9BA6F8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234BC9D" w14:textId="0E300C63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Realizimi i vizitave për ri/akreditim institucional dhe te programeve</w:t>
            </w:r>
          </w:p>
        </w:tc>
      </w:tr>
      <w:tr w:rsidR="00F642DA" w:rsidRPr="00CD348C" w14:paraId="79647B9B" w14:textId="77777777" w:rsidTr="007E56CF">
        <w:tc>
          <w:tcPr>
            <w:tcW w:w="1045" w:type="dxa"/>
            <w:vMerge/>
            <w:shd w:val="clear" w:color="auto" w:fill="auto"/>
          </w:tcPr>
          <w:p w14:paraId="1D994AE0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CDA2FB2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F642DA" w:rsidRPr="00CD348C" w14:paraId="3A75E216" w14:textId="77777777" w:rsidTr="00D51024">
        <w:tc>
          <w:tcPr>
            <w:tcW w:w="1045" w:type="dxa"/>
            <w:vMerge/>
            <w:shd w:val="clear" w:color="auto" w:fill="auto"/>
          </w:tcPr>
          <w:p w14:paraId="1EE6CF23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17A545DD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1E8178F1" w14:textId="77777777" w:rsidTr="00D51024">
        <w:tc>
          <w:tcPr>
            <w:tcW w:w="1045" w:type="dxa"/>
            <w:vMerge/>
            <w:shd w:val="clear" w:color="auto" w:fill="auto"/>
          </w:tcPr>
          <w:p w14:paraId="2387855E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21142FFB" w14:textId="43147DAB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F642DA" w:rsidRPr="00CD348C" w14:paraId="151744E2" w14:textId="77777777" w:rsidTr="007E56CF">
        <w:tc>
          <w:tcPr>
            <w:tcW w:w="1045" w:type="dxa"/>
            <w:vMerge/>
            <w:tcBorders>
              <w:bottom w:val="single" w:sz="2" w:space="0" w:color="95B3D7" w:themeColor="accent1" w:themeTint="99"/>
            </w:tcBorders>
            <w:shd w:val="clear" w:color="auto" w:fill="auto"/>
          </w:tcPr>
          <w:p w14:paraId="685101BE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06BCD3D5" w14:textId="23C51A4D" w:rsidR="00F642DA" w:rsidRPr="00CD348C" w:rsidRDefault="00F642DA" w:rsidP="00F64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05A2477B" w14:textId="77777777" w:rsidTr="007E56CF">
        <w:tc>
          <w:tcPr>
            <w:tcW w:w="1314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9B1C88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16C7614B" w14:textId="77777777" w:rsidTr="002F6525">
        <w:trPr>
          <w:trHeight w:val="607"/>
        </w:trPr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576F45AD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2D0D5F6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0AD2F97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F07529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6F7BD61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928E767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1421C3F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0425318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B7ABCB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EA77367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Prill  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14:paraId="5903210A" w14:textId="77777777" w:rsidR="00F642DA" w:rsidRPr="00CD348C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FABF8F" w:themeFill="accent6" w:themeFillTint="99"/>
          </w:tcPr>
          <w:p w14:paraId="681768AD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- Zhvillimi i kornizës për ndarjen e fushave deri ne nivelin e tretë</w:t>
            </w:r>
          </w:p>
          <w:p w14:paraId="6517B233" w14:textId="77777777" w:rsidR="00F642DA" w:rsidRPr="00CD348C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1C4A4F" w14:textId="176058B2" w:rsidR="00F642DA" w:rsidRPr="00CD348C" w:rsidRDefault="002F6525" w:rsidP="002F6525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Përgatitja dhe aprovimi i akteve nënligjore dhe rregulloreve </w:t>
            </w:r>
            <w:proofErr w:type="spellStart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konformim</w:t>
            </w:r>
            <w:proofErr w:type="spellEnd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Ligjit të ri për AKA-në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53D" w14:textId="77777777" w:rsidR="00F642DA" w:rsidRPr="00CD348C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D790526" w14:textId="77777777" w:rsidR="00F642DA" w:rsidRPr="00CD348C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236124A3" w14:textId="77777777" w:rsidTr="007E56CF">
        <w:trPr>
          <w:trHeight w:val="607"/>
        </w:trPr>
        <w:tc>
          <w:tcPr>
            <w:tcW w:w="1045" w:type="dxa"/>
            <w:vMerge/>
            <w:shd w:val="clear" w:color="auto" w:fill="DBE5F1" w:themeFill="accent1" w:themeFillTint="33"/>
          </w:tcPr>
          <w:p w14:paraId="79EC2F98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4EAC0A5" w14:textId="77777777" w:rsidR="00F642DA" w:rsidRPr="00CD348C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CED5F78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Vizitë në ACQAHE (MNE)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745D3A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Vizita në agjenci homologe në rajon ose pranimi i delegacioneve nga rajoni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02963CC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Vizita në agjenci homologe në rajon ose pranimi i delegacioneve nga rajoni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EE647E6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Vizita në agjenci homologe në rajon ose pranimi i delegacioneve nga rajoni</w:t>
            </w:r>
          </w:p>
        </w:tc>
      </w:tr>
      <w:tr w:rsidR="00F642DA" w:rsidRPr="00CD348C" w14:paraId="472D641F" w14:textId="77777777" w:rsidTr="007E56CF">
        <w:trPr>
          <w:trHeight w:val="607"/>
        </w:trPr>
        <w:tc>
          <w:tcPr>
            <w:tcW w:w="1045" w:type="dxa"/>
            <w:vMerge/>
            <w:shd w:val="clear" w:color="auto" w:fill="DBE5F1" w:themeFill="accent1" w:themeFillTint="33"/>
          </w:tcPr>
          <w:p w14:paraId="60C75223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59A6E925" w14:textId="77777777" w:rsidR="00F642DA" w:rsidRPr="00CD348C" w:rsidRDefault="00F642DA" w:rsidP="007E56CF">
            <w:pPr>
              <w:widowControl w:val="0"/>
              <w:ind w:left="72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4B27E0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45AABF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e AKA në Konferencën vjetore të ENQA në Gjeorgji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B42A4A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e AKA në konferencën vjetore të ENQA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14:paraId="26C74EF9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e AKA në konferencën vjetore të ENQA</w:t>
            </w:r>
          </w:p>
        </w:tc>
      </w:tr>
      <w:tr w:rsidR="00DB256E" w:rsidRPr="00CD348C" w14:paraId="04E4317D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10C28B8F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2709A82" w14:textId="5CCB24C6" w:rsidR="00DB256E" w:rsidRPr="00CD348C" w:rsidRDefault="00DB256E" w:rsidP="00DB256E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Bordi 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 </w:t>
            </w: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AKA-së mban mbledhjen e rregullt</w:t>
            </w:r>
          </w:p>
        </w:tc>
      </w:tr>
      <w:tr w:rsidR="00F642DA" w:rsidRPr="00CD348C" w14:paraId="3CDA50D8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3366E5E9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D8EDDA9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Realizimi i vizitave për ri/akreditim te programeve</w:t>
            </w:r>
          </w:p>
        </w:tc>
      </w:tr>
      <w:tr w:rsidR="00F642DA" w:rsidRPr="00CD348C" w14:paraId="08841598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1E5C4E01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5629468B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Zbatimi i procedurave pas vizitës</w:t>
            </w:r>
          </w:p>
        </w:tc>
      </w:tr>
      <w:tr w:rsidR="00F642DA" w:rsidRPr="00CD348C" w14:paraId="70F2C707" w14:textId="77777777" w:rsidTr="007E56CF">
        <w:tc>
          <w:tcPr>
            <w:tcW w:w="1045" w:type="dxa"/>
            <w:vMerge/>
            <w:shd w:val="clear" w:color="auto" w:fill="DBE5F1" w:themeFill="accent1" w:themeFillTint="33"/>
          </w:tcPr>
          <w:p w14:paraId="4E3D2C8E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14:paraId="1BE3103D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F642DA" w:rsidRPr="00CD348C" w14:paraId="5324FE9D" w14:textId="77777777" w:rsidTr="00DB256E">
        <w:tc>
          <w:tcPr>
            <w:tcW w:w="1045" w:type="dxa"/>
            <w:vMerge/>
            <w:shd w:val="clear" w:color="auto" w:fill="DBE5F1" w:themeFill="accent1" w:themeFillTint="33"/>
          </w:tcPr>
          <w:p w14:paraId="2CCA53B3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8F9D31D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Organizimi i vizitave në agjenci homologe në rajon dhe Evropë</w:t>
            </w:r>
          </w:p>
        </w:tc>
      </w:tr>
      <w:tr w:rsidR="00DB256E" w:rsidRPr="00CD348C" w14:paraId="12B7D0C9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B0895E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92AB06" w14:textId="070B7B9D" w:rsidR="00DB256E" w:rsidRPr="00CD348C" w:rsidRDefault="00DB256E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F642DA" w:rsidRPr="00CD348C" w14:paraId="51002F40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D48A945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792ACE8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raporteve të ekspertëve ndërkombëtarë nga KShC</w:t>
            </w:r>
          </w:p>
        </w:tc>
      </w:tr>
      <w:tr w:rsidR="00F642DA" w:rsidRPr="00CD348C" w14:paraId="0B79B948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21848B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E67741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7ADDABF5" w14:textId="77777777" w:rsidTr="00DB256E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FA54B5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909CD7" w14:textId="5A0F11A0" w:rsidR="00CD348C" w:rsidRPr="00CD348C" w:rsidRDefault="00CD348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F642DA" w:rsidRPr="00CD348C" w14:paraId="59202F0C" w14:textId="77777777" w:rsidTr="00DB256E">
        <w:tc>
          <w:tcPr>
            <w:tcW w:w="1045" w:type="dxa"/>
            <w:vMerge/>
            <w:tcBorders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7C9B192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21B4C1" w14:textId="2C236156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6840D341" w14:textId="77777777" w:rsidTr="007E56CF">
        <w:tc>
          <w:tcPr>
            <w:tcW w:w="1314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EE31245" w14:textId="77777777" w:rsidR="007E56CF" w:rsidRPr="00CD348C" w:rsidRDefault="007E56CF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65403519" w14:textId="77777777" w:rsidTr="002F6525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7C5A94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4FB72B0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D6BB3B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7DB1F6B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C5129D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Maj</w:t>
            </w:r>
          </w:p>
        </w:tc>
        <w:tc>
          <w:tcPr>
            <w:tcW w:w="3545" w:type="dxa"/>
            <w:tcBorders>
              <w:top w:val="double" w:sz="4" w:space="0" w:color="auto"/>
            </w:tcBorders>
          </w:tcPr>
          <w:p w14:paraId="00BEA1AE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8DB3E2" w:themeFill="text2" w:themeFillTint="66"/>
          </w:tcPr>
          <w:p w14:paraId="2C4D46D6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Vizite ne SQAA (Slovenia)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A3432E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Vizite ne SQAA (Slovenia)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550CF9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</w:tcPr>
          <w:p w14:paraId="26DF72B4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57427CA2" w14:textId="77777777" w:rsidTr="002F6525">
        <w:tc>
          <w:tcPr>
            <w:tcW w:w="1045" w:type="dxa"/>
            <w:vMerge/>
            <w:shd w:val="clear" w:color="auto" w:fill="auto"/>
          </w:tcPr>
          <w:p w14:paraId="6B41F023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BA64E06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60C17D2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Digjitalizimi i formulës për përcaktimin e kuotës se regjistrimit të studenteve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FA8C62" w14:textId="2589AFCF" w:rsidR="00F642DA" w:rsidRPr="00CD348C" w:rsidRDefault="002F6525" w:rsidP="002F6525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Përgatitja 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dhe aprovimi i </w:t>
            </w:r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akteve nënligjore dhe rregulloreve </w:t>
            </w:r>
            <w:proofErr w:type="spellStart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konformim</w:t>
            </w:r>
            <w:proofErr w:type="spellEnd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Ligjit të ri për AKA-në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52C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41690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DB256E" w:rsidRPr="00CD348C" w14:paraId="2906A864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83C912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C5597B" w14:textId="0B5D460C" w:rsidR="00DB256E" w:rsidRPr="00CD348C" w:rsidRDefault="00DB256E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F642DA" w:rsidRPr="00CD348C" w14:paraId="09AB60B8" w14:textId="77777777" w:rsidTr="00DB256E">
        <w:trPr>
          <w:trHeight w:val="217"/>
        </w:trPr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B4496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B1BCF9" w14:textId="15001440" w:rsidR="00F642DA" w:rsidRPr="00CD348C" w:rsidRDefault="00F642DA" w:rsidP="00DB256E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Realizimi i vizitave për ri/akreditim te programeve</w:t>
            </w:r>
          </w:p>
        </w:tc>
      </w:tr>
      <w:tr w:rsidR="00F642DA" w:rsidRPr="00CD348C" w14:paraId="55BBB0B0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AA3888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476A09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Zbatimi i procedurave pas vizitës</w:t>
            </w:r>
          </w:p>
        </w:tc>
      </w:tr>
      <w:tr w:rsidR="00F642DA" w:rsidRPr="00CD348C" w14:paraId="7BD3292E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762C7A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95044E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F642DA" w:rsidRPr="00CD348C" w14:paraId="065B78B5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DFCBD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9CA465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raporteve të ekspertëve ndërkombëtarë nga KShC</w:t>
            </w:r>
          </w:p>
        </w:tc>
      </w:tr>
      <w:tr w:rsidR="00F642DA" w:rsidRPr="00CD348C" w14:paraId="662DADD9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326C33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6DE66C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075A3513" w14:textId="77777777" w:rsidTr="00CD348C">
        <w:tc>
          <w:tcPr>
            <w:tcW w:w="10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CD55FF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6690E67" w14:textId="12D7FB57" w:rsidR="00CD348C" w:rsidRPr="00CD348C" w:rsidRDefault="00CD348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F642DA" w:rsidRPr="00CD348C" w14:paraId="4F712DE7" w14:textId="77777777" w:rsidTr="00CD348C">
        <w:tc>
          <w:tcPr>
            <w:tcW w:w="1045" w:type="dxa"/>
            <w:vMerge/>
            <w:tcBorders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auto"/>
          </w:tcPr>
          <w:p w14:paraId="49CCF529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E5F83D" w14:textId="55C2DF7E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311C3160" w14:textId="77777777" w:rsidTr="007E56CF">
        <w:tc>
          <w:tcPr>
            <w:tcW w:w="1314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3ACA3FF" w14:textId="77777777" w:rsidR="007E56CF" w:rsidRPr="00CD348C" w:rsidRDefault="007E56CF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529E3004" w14:textId="77777777" w:rsidTr="002F6525">
        <w:tc>
          <w:tcPr>
            <w:tcW w:w="10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1735E57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1F6D06D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4A6AE81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981660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434DCBB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B04F43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81A76D6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Qershor</w:t>
            </w:r>
          </w:p>
        </w:tc>
        <w:tc>
          <w:tcPr>
            <w:tcW w:w="3545" w:type="dxa"/>
            <w:tcBorders>
              <w:top w:val="double" w:sz="4" w:space="0" w:color="auto"/>
              <w:bottom w:val="single" w:sz="4" w:space="0" w:color="auto"/>
            </w:tcBorders>
          </w:tcPr>
          <w:p w14:paraId="2A4DF62A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BE97E01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Digjitalizimi i kornizës për ndarjen e fushave deri ne nivelin e trete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793B08D" w14:textId="1EE39240" w:rsidR="00F642DA" w:rsidRPr="00CD348C" w:rsidRDefault="002F6525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Përgatitja dhe aprovimi i akteve nënligjore dhe rregulloreve </w:t>
            </w:r>
            <w:proofErr w:type="spellStart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konformim</w:t>
            </w:r>
            <w:proofErr w:type="spellEnd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Ligjit të ri për AKA-në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FF1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97E054D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6904B389" w14:textId="77777777" w:rsidTr="007E56CF">
        <w:tc>
          <w:tcPr>
            <w:tcW w:w="1045" w:type="dxa"/>
            <w:vMerge/>
            <w:shd w:val="clear" w:color="auto" w:fill="auto"/>
          </w:tcPr>
          <w:p w14:paraId="19A4E98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69F1B2F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0E2B6B1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Aprovimi  dhe hyrja ne funksion e rregullores për licencimin e titujve akademike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4E6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F8F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322D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563D2D11" w14:textId="77777777" w:rsidTr="007E56CF">
        <w:tc>
          <w:tcPr>
            <w:tcW w:w="1045" w:type="dxa"/>
            <w:vMerge/>
            <w:shd w:val="clear" w:color="auto" w:fill="auto"/>
          </w:tcPr>
          <w:p w14:paraId="7468866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68F896F9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23C4B6FC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Vizite ne AQ Austria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CACA3EF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Vizite ne HEA ne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BiH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1619DF1E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79914CD3" w14:textId="77777777" w:rsidR="00F642DA" w:rsidRPr="00CD348C" w:rsidRDefault="00F642DA" w:rsidP="007E56CF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DB256E" w:rsidRPr="00CD348C" w14:paraId="74A8EA66" w14:textId="77777777" w:rsidTr="007E56CF">
        <w:tc>
          <w:tcPr>
            <w:tcW w:w="1045" w:type="dxa"/>
            <w:vMerge/>
            <w:shd w:val="clear" w:color="auto" w:fill="auto"/>
          </w:tcPr>
          <w:p w14:paraId="7EF9C586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F1BB2D8" w14:textId="3A1F4F0A" w:rsidR="00DB256E" w:rsidRPr="00CD348C" w:rsidRDefault="00DB256E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F642DA" w:rsidRPr="00CD348C" w14:paraId="3B90FCCD" w14:textId="77777777" w:rsidTr="007E56CF">
        <w:tc>
          <w:tcPr>
            <w:tcW w:w="1045" w:type="dxa"/>
            <w:vMerge/>
            <w:shd w:val="clear" w:color="auto" w:fill="auto"/>
          </w:tcPr>
          <w:p w14:paraId="03F6CD1B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1483E76" w14:textId="6457DD6C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Realizimi i vizitave për ri/akreditim te programeve</w:t>
            </w:r>
          </w:p>
        </w:tc>
      </w:tr>
      <w:tr w:rsidR="00F642DA" w:rsidRPr="00CD348C" w14:paraId="5A700CAC" w14:textId="77777777" w:rsidTr="007E56CF">
        <w:tc>
          <w:tcPr>
            <w:tcW w:w="1045" w:type="dxa"/>
            <w:vMerge/>
            <w:shd w:val="clear" w:color="auto" w:fill="auto"/>
          </w:tcPr>
          <w:p w14:paraId="443F0656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0E2DE1E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Zbatimi i procedurave pas vizitës</w:t>
            </w:r>
          </w:p>
        </w:tc>
      </w:tr>
      <w:tr w:rsidR="00F642DA" w:rsidRPr="00CD348C" w14:paraId="509A2301" w14:textId="77777777" w:rsidTr="007E56CF">
        <w:tc>
          <w:tcPr>
            <w:tcW w:w="1045" w:type="dxa"/>
            <w:vMerge/>
            <w:shd w:val="clear" w:color="auto" w:fill="auto"/>
          </w:tcPr>
          <w:p w14:paraId="17A31248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60107EE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raporteve të ekspertëve ndërkombëtarë nga KShC</w:t>
            </w:r>
          </w:p>
        </w:tc>
      </w:tr>
      <w:tr w:rsidR="00F642DA" w:rsidRPr="00CD348C" w14:paraId="6101156E" w14:textId="77777777" w:rsidTr="007E56CF">
        <w:tc>
          <w:tcPr>
            <w:tcW w:w="1045" w:type="dxa"/>
            <w:vMerge/>
            <w:shd w:val="clear" w:color="auto" w:fill="auto"/>
          </w:tcPr>
          <w:p w14:paraId="443DCCA2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1E03294" w14:textId="77777777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F642DA" w:rsidRPr="00CD348C" w14:paraId="304A63A1" w14:textId="77777777" w:rsidTr="00F56813">
        <w:tc>
          <w:tcPr>
            <w:tcW w:w="1045" w:type="dxa"/>
            <w:vMerge/>
            <w:shd w:val="clear" w:color="auto" w:fill="auto"/>
          </w:tcPr>
          <w:p w14:paraId="7E62791C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22CD1279" w14:textId="4875AA16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CD348C" w:rsidRPr="00CD348C" w14:paraId="7EF9100F" w14:textId="77777777" w:rsidTr="00F56813">
        <w:tc>
          <w:tcPr>
            <w:tcW w:w="1045" w:type="dxa"/>
            <w:vMerge/>
            <w:shd w:val="clear" w:color="auto" w:fill="auto"/>
          </w:tcPr>
          <w:p w14:paraId="06927F48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3D2992FF" w14:textId="7AA4D343" w:rsidR="00CD348C" w:rsidRPr="00CD348C" w:rsidRDefault="00CD348C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F642DA" w:rsidRPr="00CD348C" w14:paraId="504FCFD3" w14:textId="77777777" w:rsidTr="007E56CF">
        <w:tc>
          <w:tcPr>
            <w:tcW w:w="1045" w:type="dxa"/>
            <w:vMerge/>
            <w:tcBorders>
              <w:bottom w:val="single" w:sz="2" w:space="0" w:color="95B3D7" w:themeColor="accent1" w:themeTint="99"/>
            </w:tcBorders>
            <w:shd w:val="clear" w:color="auto" w:fill="auto"/>
          </w:tcPr>
          <w:p w14:paraId="012886A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0AC2053E" w14:textId="11609122" w:rsidR="00F642DA" w:rsidRPr="00CD348C" w:rsidRDefault="00F642DA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78D5EADE" w14:textId="77777777" w:rsidTr="007E56CF">
        <w:tc>
          <w:tcPr>
            <w:tcW w:w="13140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7FD9DE" w14:textId="77777777" w:rsidR="007E56CF" w:rsidRPr="00CD348C" w:rsidRDefault="007E56CF" w:rsidP="007E56CF">
            <w:pPr>
              <w:widowControl w:val="0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7E56CF" w:rsidRPr="00CD348C" w14:paraId="6E2471F9" w14:textId="77777777" w:rsidTr="002F6525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0099C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39D67AE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89F7F63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9E6E40A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9C71CD6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76AA2956" w14:textId="38DD5DC4" w:rsidR="007E56CF" w:rsidRPr="00CD348C" w:rsidRDefault="007E56CF" w:rsidP="0080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Korrik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226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D251A07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Finalizimi i sistemit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eAkreditimi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dhe ofrimi i përdorimit të tij tek  stafi i brendshëm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643984" w14:textId="6E3E2CC8" w:rsidR="007E56CF" w:rsidRPr="00CD348C" w:rsidRDefault="002F6525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  <w:lang w:val="sq-AL"/>
              </w:rPr>
            </w:pPr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Përgatitja 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dhe aprovimi i </w:t>
            </w:r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akteve nënligjore dhe rregulloreve </w:t>
            </w:r>
            <w:proofErr w:type="spellStart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konformim</w:t>
            </w:r>
            <w:proofErr w:type="spellEnd"/>
            <w:r w:rsidRPr="002F6525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Ligjit të ri për AKA-në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E8E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0DD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7E56CF" w:rsidRPr="00CD348C" w14:paraId="28E9FF4D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3548AF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125B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F6EA0C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Përgatitje dhe vete-vlerësimi i brendshëm përmes një ekspert te jashtëm për aplikim ne ENQA (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second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training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for the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of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external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review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to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assess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compliance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with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ESG)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905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5A2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FE6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DB256E" w:rsidRPr="00CD348C" w14:paraId="69F10816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2349F5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D91B16" w14:textId="6CFE8863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7E56CF" w:rsidRPr="00CD348C" w14:paraId="7127EBC8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F3F129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77709C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raporteve finale te vlerësimit dhe marrja e vendimeve nga KSHC</w:t>
            </w:r>
          </w:p>
        </w:tc>
      </w:tr>
      <w:tr w:rsidR="007E56CF" w:rsidRPr="00CD348C" w14:paraId="61385B7A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D5311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B86CF1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IAL-te ftohen për t’i tërhequr vendimet</w:t>
            </w:r>
          </w:p>
        </w:tc>
      </w:tr>
      <w:tr w:rsidR="007E56CF" w:rsidRPr="00CD348C" w14:paraId="70E0CCD0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1A2FF6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AEC5A2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Desk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monitorimi  IAL-ve</w:t>
            </w:r>
          </w:p>
        </w:tc>
      </w:tr>
      <w:tr w:rsidR="007E56CF" w:rsidRPr="00CD348C" w14:paraId="002F658A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1E3627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107A44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05AA981E" w14:textId="77777777" w:rsidTr="007E56CF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8DC408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A62A1E" w14:textId="0FDCCC24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7E56CF" w:rsidRPr="00CD348C" w14:paraId="6CC86C01" w14:textId="77777777" w:rsidTr="007E56CF">
        <w:tc>
          <w:tcPr>
            <w:tcW w:w="1045" w:type="dxa"/>
            <w:vMerge/>
            <w:tcBorders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2DECA336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C2D69B" w:themeFill="accent3" w:themeFillTint="99"/>
          </w:tcPr>
          <w:p w14:paraId="6A3E22C2" w14:textId="3EC29446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7E56CF" w:rsidRPr="00CD348C" w14:paraId="0CEE69B7" w14:textId="77777777" w:rsidTr="007E56CF">
        <w:tc>
          <w:tcPr>
            <w:tcW w:w="131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877DB4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F642DA" w:rsidRPr="00CD348C" w14:paraId="2BDC3F6E" w14:textId="77777777" w:rsidTr="00C72849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B232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55702A6" w14:textId="36995305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Gusht</w:t>
            </w: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D13B4A" w14:textId="73238E11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AKA rishqyrton procesin e akreditimit dhe analizon rezultatet</w:t>
            </w:r>
          </w:p>
        </w:tc>
      </w:tr>
      <w:tr w:rsidR="00F642DA" w:rsidRPr="00CD348C" w14:paraId="541EBBCB" w14:textId="77777777" w:rsidTr="00C72849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AF15E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8DE1DD" w14:textId="366C1E99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Desk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monitorimi  IAL-ve</w:t>
            </w:r>
          </w:p>
        </w:tc>
      </w:tr>
      <w:tr w:rsidR="00F642DA" w:rsidRPr="00CD348C" w14:paraId="6E7220AC" w14:textId="77777777" w:rsidTr="00C72849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D24D8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2C4C25" w14:textId="6CDE9A3D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0F1033BE" w14:textId="77777777" w:rsidTr="00C72849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253A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F1D1F4" w14:textId="202A0139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F642DA" w:rsidRPr="00CD348C" w14:paraId="137CD259" w14:textId="77777777" w:rsidTr="00C72849"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774" w14:textId="77777777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23C657" w14:textId="6540BC91" w:rsidR="00F642DA" w:rsidRPr="00CD348C" w:rsidRDefault="00F642DA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5BC1DFA6" w14:textId="77777777" w:rsidTr="007E56CF"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1128F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CD348C" w:rsidRPr="00CD348C" w14:paraId="07C45CC3" w14:textId="77777777" w:rsidTr="006D1F9D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7A259E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8020340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0439AD2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Shtator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BB3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33FCA98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Lancimi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 sistemit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eAkreditimi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2.0 për të gjithë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2EBD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FCE1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ECBA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CD348C" w:rsidRPr="00CD348C" w14:paraId="0830CE1A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7595E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C2B49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D357BF0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E0A006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Konferenca e I-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rë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e KShC-AKA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7C725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Konferenca e II-të e KShC-AKA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F9C6E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Konferenca e III-të e KShC-AKA</w:t>
            </w:r>
          </w:p>
        </w:tc>
      </w:tr>
      <w:tr w:rsidR="00DB256E" w:rsidRPr="00CD348C" w14:paraId="7042C4E5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F3F14" w14:textId="77777777" w:rsidR="00DB256E" w:rsidRPr="00CD348C" w:rsidRDefault="00DB256E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4493AC38" w14:textId="564DE75D" w:rsidR="00DB256E" w:rsidRPr="00CD348C" w:rsidRDefault="00DB256E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CD348C" w:rsidRPr="00CD348C" w14:paraId="02ABC575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5F8061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7CD140B1" w14:textId="7BC32A88" w:rsidR="00CD348C" w:rsidRPr="00CD348C" w:rsidRDefault="00CD348C" w:rsidP="00DB2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IAL-te dorëzojnë raportet për plotësimin e rekomandimeve të ekspertëve</w:t>
            </w:r>
          </w:p>
        </w:tc>
      </w:tr>
      <w:tr w:rsidR="00CD348C" w:rsidRPr="00CD348C" w14:paraId="7F0A022C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C2D66C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7A8BA90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Desk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monitorimi IAL-ve</w:t>
            </w:r>
          </w:p>
        </w:tc>
      </w:tr>
      <w:tr w:rsidR="00CD348C" w:rsidRPr="00CD348C" w14:paraId="6EB209B4" w14:textId="77777777" w:rsidTr="006D1F9D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024659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7851A19D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7DF5DB77" w14:textId="77777777" w:rsidTr="006A0BE7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3EB862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7C345034" w14:textId="1501CCDC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CD348C" w:rsidRPr="00CD348C" w14:paraId="4E6E3A55" w14:textId="77777777" w:rsidTr="006A0BE7"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894400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2D025B1D" w14:textId="783B4F80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CD348C" w:rsidRPr="00CD348C" w14:paraId="77CEA920" w14:textId="77777777" w:rsidTr="006D1F9D">
        <w:tc>
          <w:tcPr>
            <w:tcW w:w="1045" w:type="dxa"/>
            <w:vMerge/>
            <w:tcBorders>
              <w:left w:val="single" w:sz="4" w:space="0" w:color="auto"/>
              <w:bottom w:val="single" w:sz="2" w:space="0" w:color="95B3D7" w:themeColor="accent1" w:themeTint="99"/>
              <w:right w:val="single" w:sz="4" w:space="0" w:color="auto"/>
            </w:tcBorders>
            <w:shd w:val="clear" w:color="auto" w:fill="DBE5F1" w:themeFill="accent1" w:themeFillTint="33"/>
          </w:tcPr>
          <w:p w14:paraId="3C5DC8BF" w14:textId="77777777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95B3D7" w:themeColor="accent1" w:themeTint="99"/>
            </w:tcBorders>
            <w:shd w:val="clear" w:color="auto" w:fill="C2D69B" w:themeFill="accent3" w:themeFillTint="99"/>
          </w:tcPr>
          <w:p w14:paraId="74EB093F" w14:textId="6186A79F" w:rsidR="00CD348C" w:rsidRPr="00CD348C" w:rsidRDefault="00CD348C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7E56CF" w:rsidRPr="00CD348C" w14:paraId="4E745145" w14:textId="77777777" w:rsidTr="007E56CF">
        <w:tc>
          <w:tcPr>
            <w:tcW w:w="13140" w:type="dxa"/>
            <w:gridSpan w:val="6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1A69231A" w14:textId="77777777" w:rsidR="007E56CF" w:rsidRPr="00CD348C" w:rsidRDefault="007E56CF" w:rsidP="007E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</w:tbl>
    <w:tbl>
      <w:tblPr>
        <w:tblStyle w:val="GridTable2-Accent1"/>
        <w:tblW w:w="13320" w:type="dxa"/>
        <w:tblInd w:w="-180" w:type="dxa"/>
        <w:tblLayout w:type="fixed"/>
        <w:tblLook w:val="0600" w:firstRow="0" w:lastRow="0" w:firstColumn="0" w:lastColumn="0" w:noHBand="1" w:noVBand="1"/>
      </w:tblPr>
      <w:tblGrid>
        <w:gridCol w:w="1225"/>
        <w:gridCol w:w="3545"/>
        <w:gridCol w:w="2250"/>
        <w:gridCol w:w="2160"/>
        <w:gridCol w:w="2070"/>
        <w:gridCol w:w="2070"/>
      </w:tblGrid>
      <w:tr w:rsidR="00CD348C" w:rsidRPr="00CD348C" w14:paraId="504ED881" w14:textId="77777777" w:rsidTr="002F6525">
        <w:trPr>
          <w:trHeight w:val="544"/>
        </w:trPr>
        <w:tc>
          <w:tcPr>
            <w:tcW w:w="122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CC65EF" w14:textId="0029DD6B" w:rsidR="00CD348C" w:rsidRPr="00CD348C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lang w:val="sq-AL"/>
              </w:rPr>
              <w:br w:type="textWrapping" w:clear="all"/>
            </w:r>
            <w:r w:rsidRPr="00CD348C">
              <w:rPr>
                <w:lang w:val="sq-AL"/>
              </w:rPr>
              <w:br w:type="page"/>
            </w:r>
          </w:p>
          <w:p w14:paraId="611349DB" w14:textId="77777777" w:rsidR="00CD348C" w:rsidRPr="00CD348C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E4F893F" w14:textId="6307654F" w:rsidR="00CD348C" w:rsidRPr="00CD348C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Tetor 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3C1F2AF" w14:textId="6D0C06AD" w:rsidR="00CD348C" w:rsidRPr="00CD348C" w:rsidRDefault="00CD348C" w:rsidP="00EE186E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Vizitat në IAL nga KShC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287E2BE" w14:textId="33CA7EF4" w:rsidR="00CD348C" w:rsidRPr="00CD348C" w:rsidRDefault="00CD348C" w:rsidP="004072F8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Inicimi i projektit për luftimin e plagjiaturës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124B39" w14:textId="082C7331" w:rsidR="00CD348C" w:rsidRPr="00CD348C" w:rsidRDefault="00CD348C" w:rsidP="00DE63EF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Blerja e qasjen në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Turnitin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dhe Plagiarism.net në bashkëpunim me MASHT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607" w14:textId="77777777" w:rsidR="00CD348C" w:rsidRPr="00CD348C" w:rsidRDefault="00CD348C" w:rsidP="00EE186E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0C94" w14:textId="4C23C824" w:rsidR="00CD348C" w:rsidRPr="00CD348C" w:rsidRDefault="00CD348C" w:rsidP="00EE186E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CD348C" w:rsidRPr="00CD348C" w14:paraId="0B6FDCB9" w14:textId="77777777" w:rsidTr="00CD348C">
        <w:trPr>
          <w:trHeight w:val="544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79C1DA22" w14:textId="77777777" w:rsidR="00CD348C" w:rsidRPr="00CD348C" w:rsidRDefault="00CD348C" w:rsidP="003E1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CDA3474" w14:textId="77777777" w:rsidR="00CD348C" w:rsidRPr="00CD348C" w:rsidRDefault="00CD348C" w:rsidP="003E12D9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1B0168" w14:textId="77777777" w:rsidR="00CD348C" w:rsidRPr="00CD348C" w:rsidRDefault="00CD348C" w:rsidP="003E12D9">
            <w:pP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11E69E" w14:textId="3D57D8A5" w:rsidR="00CD348C" w:rsidRPr="00CD348C" w:rsidRDefault="00CD348C" w:rsidP="003E12D9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ENQA, EQAR dhe agjenci homologe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EC934B5" w14:textId="6E1F1884" w:rsidR="00CD348C" w:rsidRPr="00CD348C" w:rsidRDefault="00CD348C" w:rsidP="003E12D9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</w:t>
            </w:r>
            <w:bookmarkStart w:id="0" w:name="_GoBack"/>
            <w:bookmarkEnd w:id="0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NQA, EQAR dhe agjenci homologe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7F7E097" w14:textId="39FC7358" w:rsidR="00CD348C" w:rsidRPr="00CD348C" w:rsidRDefault="00CD348C" w:rsidP="003E12D9">
            <w:pPr>
              <w:widowContro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ENQA, EQAR dhe agjenci homologe</w:t>
            </w:r>
          </w:p>
        </w:tc>
      </w:tr>
      <w:tr w:rsidR="00DB256E" w:rsidRPr="00CD348C" w14:paraId="2AFD726F" w14:textId="77777777" w:rsidTr="00F631CC">
        <w:tc>
          <w:tcPr>
            <w:tcW w:w="1225" w:type="dxa"/>
            <w:vMerge/>
            <w:shd w:val="clear" w:color="auto" w:fill="DBE5F1" w:themeFill="accent1" w:themeFillTint="33"/>
          </w:tcPr>
          <w:p w14:paraId="6C7AB464" w14:textId="77777777" w:rsidR="00DB256E" w:rsidRPr="00CD348C" w:rsidRDefault="00DB256E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6760E8" w14:textId="0828D6D0" w:rsidR="00DB256E" w:rsidRPr="00CD348C" w:rsidRDefault="00DB256E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CD348C" w:rsidRPr="00CD348C" w14:paraId="75FEB1AF" w14:textId="77777777" w:rsidTr="00F631CC">
        <w:tc>
          <w:tcPr>
            <w:tcW w:w="1225" w:type="dxa"/>
            <w:vMerge/>
            <w:shd w:val="clear" w:color="auto" w:fill="DBE5F1" w:themeFill="accent1" w:themeFillTint="33"/>
          </w:tcPr>
          <w:p w14:paraId="5E78E069" w14:textId="2869897E" w:rsidR="00CD348C" w:rsidRPr="00CD348C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668640" w14:textId="53BB1C6A" w:rsidR="00CD348C" w:rsidRPr="00CD348C" w:rsidRDefault="00CD348C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listës se stafit nga të gjithë IAL</w:t>
            </w:r>
          </w:p>
        </w:tc>
      </w:tr>
      <w:tr w:rsidR="00CD348C" w:rsidRPr="00CD348C" w14:paraId="4F4A64D1" w14:textId="77777777" w:rsidTr="00F631CC">
        <w:tc>
          <w:tcPr>
            <w:tcW w:w="1225" w:type="dxa"/>
            <w:vMerge/>
            <w:shd w:val="clear" w:color="auto" w:fill="DBE5F1" w:themeFill="accent1" w:themeFillTint="33"/>
          </w:tcPr>
          <w:p w14:paraId="3F5FA160" w14:textId="77777777" w:rsidR="00CD348C" w:rsidRPr="00CD348C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712051" w14:textId="2C5066F7" w:rsidR="00CD348C" w:rsidRPr="00CD348C" w:rsidRDefault="00CD348C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aplikacioneve për ri/akreditim institucional</w:t>
            </w:r>
          </w:p>
        </w:tc>
      </w:tr>
      <w:tr w:rsidR="00CD348C" w:rsidRPr="00CD348C" w14:paraId="4C63ADF7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2D6D758F" w14:textId="77777777" w:rsidR="00CD348C" w:rsidRPr="00CD348C" w:rsidRDefault="00CD348C" w:rsidP="00EE1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7DE518" w14:textId="1ED32762" w:rsidR="00CD348C" w:rsidRPr="00CD348C" w:rsidRDefault="00CD348C" w:rsidP="003E12D9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aplikacioneve për ri/akreditim programi</w:t>
            </w:r>
          </w:p>
        </w:tc>
      </w:tr>
      <w:tr w:rsidR="00CD348C" w:rsidRPr="00CD348C" w14:paraId="3F2B5A19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381E5771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0D6011" w14:textId="68CA6CC8" w:rsidR="00CD348C" w:rsidRPr="00CD348C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CD348C" w:rsidRPr="00CD348C" w14:paraId="6DA81A25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19C79D10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E12729" w14:textId="6630E7CD" w:rsidR="00CD348C" w:rsidRPr="00CD348C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6EDBDFF0" w14:textId="77777777" w:rsidTr="00F631CC">
        <w:trPr>
          <w:trHeight w:val="238"/>
        </w:trPr>
        <w:tc>
          <w:tcPr>
            <w:tcW w:w="1225" w:type="dxa"/>
            <w:vMerge/>
            <w:shd w:val="clear" w:color="auto" w:fill="DBE5F1" w:themeFill="accent1" w:themeFillTint="33"/>
          </w:tcPr>
          <w:p w14:paraId="3C98F488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E9CFF6" w14:textId="68DE713C" w:rsidR="00CD348C" w:rsidRPr="00CD348C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CD348C" w:rsidRPr="00CD348C" w14:paraId="03733F52" w14:textId="77777777" w:rsidTr="00F631CC">
        <w:trPr>
          <w:trHeight w:val="238"/>
        </w:trPr>
        <w:tc>
          <w:tcPr>
            <w:tcW w:w="1225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7C2FA19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015053" w14:textId="2EED5412" w:rsidR="00CD348C" w:rsidRPr="00CD348C" w:rsidRDefault="00CD348C" w:rsidP="00CD348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CD348C" w:rsidRPr="00CD348C" w14:paraId="37FD676A" w14:textId="77777777" w:rsidTr="00CD348C"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21CC0AB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59BC8AE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F845A7A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CE83BCE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FEAE44B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6F38EA5" w14:textId="252E9671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Nëntor </w:t>
            </w:r>
          </w:p>
        </w:tc>
        <w:tc>
          <w:tcPr>
            <w:tcW w:w="354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E4B8A5" w14:textId="67AB920E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për rishikimin e standardeve të akreditimit (Projekti HERAS +)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8AAA35" w14:textId="4FA3783C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Punëtori e brendshme lidhur me aktivitet për mbrojtjen  e raportit të vetëvlerësimit  - ENQA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B5E157" w14:textId="76551984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për rishikimin e standardeve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42FE3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14:paraId="6310E9B0" w14:textId="2F427C38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</w:tr>
      <w:tr w:rsidR="00CD348C" w:rsidRPr="00CD348C" w14:paraId="76B51015" w14:textId="77777777" w:rsidTr="00CD348C">
        <w:tc>
          <w:tcPr>
            <w:tcW w:w="1225" w:type="dxa"/>
            <w:vMerge/>
            <w:shd w:val="clear" w:color="auto" w:fill="auto"/>
          </w:tcPr>
          <w:p w14:paraId="3A6721D2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42B1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DF3D5D" w14:textId="46C697B2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ENQA, EQAR dhe agjenci homologe</w:t>
            </w:r>
          </w:p>
          <w:p w14:paraId="29D04C21" w14:textId="4BA638D6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0560EF" w14:textId="6D8A0F21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ENQA, EQAR dhe agjenci homologe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648D95" w14:textId="3A59D669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ENQA, EQAR dhe agjenci homologe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0988864" w14:textId="7EAFEDEF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Pjesëmarrje në aktivitetet e ENQA, EQAR dhe agjenci homologe</w:t>
            </w:r>
          </w:p>
        </w:tc>
      </w:tr>
      <w:tr w:rsidR="00CD348C" w:rsidRPr="00CD348C" w14:paraId="7FF149FD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9CDC0C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7BDF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B46E6BC" w14:textId="45460331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Pjesëmarrja e AKA në konferencën vjetore të agjencisë homologe 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amerikane ATMAE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0EBA80" w14:textId="4E3215CA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 xml:space="preserve">Pjesëmarrja e AKA në konferencën vjetore të agjencisë homologe 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amerikane ATMAE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15923F" w14:textId="727ACED5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 xml:space="preserve">Pjesëmarrja e AKA në konferencën vjetore të agjencisë homologe 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amerikane ATMAE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0985B3E" w14:textId="6C5DA328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 xml:space="preserve">Pjesëmarrja e AKA në konferencën vjetore të agjencisë homologe </w:t>
            </w: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lastRenderedPageBreak/>
              <w:t>amerikane ATMAE</w:t>
            </w:r>
          </w:p>
        </w:tc>
      </w:tr>
      <w:tr w:rsidR="00DB256E" w:rsidRPr="00CD348C" w14:paraId="2061E2DC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0EA0FD" w14:textId="77777777" w:rsidR="00DB256E" w:rsidRPr="00CD348C" w:rsidRDefault="00DB256E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42D7E8" w14:textId="4AE42B6F" w:rsidR="00DB256E" w:rsidRPr="00CD348C" w:rsidRDefault="00DB256E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CD348C" w:rsidRPr="00CD348C" w14:paraId="273CC3B2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E4C9FA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A07E76" w14:textId="030E49DC" w:rsidR="00CD348C" w:rsidRPr="00CD348C" w:rsidRDefault="00CD348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Verifikimi i stafit akademik</w:t>
            </w:r>
          </w:p>
        </w:tc>
      </w:tr>
      <w:tr w:rsidR="00CD348C" w:rsidRPr="00CD348C" w14:paraId="554AB865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41CD9C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79A20F" w14:textId="694F2EE3" w:rsidR="00CD348C" w:rsidRPr="00CD348C" w:rsidRDefault="00CD348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3DAA4AF4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3AD404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E476B2" w14:textId="0AF52273" w:rsidR="00CD348C" w:rsidRPr="00CD348C" w:rsidRDefault="00CD348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  <w:tr w:rsidR="00CD348C" w:rsidRPr="00CD348C" w14:paraId="42C5A175" w14:textId="77777777" w:rsidTr="00CD348C">
        <w:tc>
          <w:tcPr>
            <w:tcW w:w="12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464994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817DD8" w14:textId="6C6D0FCD" w:rsidR="00CD348C" w:rsidRPr="00CD348C" w:rsidRDefault="00CD348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CD348C" w:rsidRPr="00CD348C" w14:paraId="36609D56" w14:textId="77777777" w:rsidTr="00CD348C">
        <w:tc>
          <w:tcPr>
            <w:tcW w:w="12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B224FA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416230" w14:textId="12E84FEF" w:rsidR="00CD348C" w:rsidRPr="00CD348C" w:rsidRDefault="00CD348C" w:rsidP="00CD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Procedurat në fushën e financave si rrjedhojë e aktiviteteve të AKA-së</w:t>
            </w:r>
          </w:p>
        </w:tc>
      </w:tr>
      <w:tr w:rsidR="00CD348C" w:rsidRPr="00CD348C" w14:paraId="5D1A8996" w14:textId="77777777" w:rsidTr="00CD348C">
        <w:tc>
          <w:tcPr>
            <w:tcW w:w="1225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6844F66A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B8E8A7D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549DFAB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351122D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5732DC7A" w14:textId="354A65F5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2363FC0" w14:textId="763850C2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97F2287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F60E32F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0F752A33" w14:textId="7835C403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Dhjetor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DB7DE98" w14:textId="5AC7696D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Prezantimi i studimit të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fizibilitetit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për digjitalizim e AKA-së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E297CB" w14:textId="44A874F9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Blerja e pajisjeve për digjitalizimin e proceseve në AKA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465B1D" w14:textId="6F8D67F4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Blerja e softuerit për digjitalizimin e proceseve në AKA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267DA0" w14:textId="1894006C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Mirëmbajtja e dhe avancimi i proceseve të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digjitalizuara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6ACF2770" w14:textId="66163913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Mirëmbajtja e dhe avancimi i proceseve të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digjitalizuara</w:t>
            </w:r>
            <w:proofErr w:type="spellEnd"/>
          </w:p>
        </w:tc>
      </w:tr>
      <w:tr w:rsidR="00CD348C" w:rsidRPr="00CD348C" w14:paraId="5040165A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4B66712D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10B54D" w14:textId="6FFB451A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Punëtori një ditore e KShC-së për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inputet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finale në planin strategjike pas mbylljes se diskutimit publik (Dhjetor ose Janar)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F5968BA" w14:textId="53AE9E8B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njëditore e AKA për ecurinë e zbatimit të planit Strategjik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FE3A79" w14:textId="5B808809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njëditore e AKA për ecurinë e zbatimit të planit Strategjik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7626A82" w14:textId="6CEFACCA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njëditore e AKA për ecurinë e zbatimit të planit Strategjik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574CB56" w14:textId="41C4B453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Punëtori njëditore e AKA për ecurinë e zbatimit të planit Strategjik</w:t>
            </w:r>
          </w:p>
        </w:tc>
      </w:tr>
      <w:tr w:rsidR="00CD348C" w:rsidRPr="00CD348C" w14:paraId="23196B7B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5079A028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501F90B" w14:textId="44A69D5B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Finalizimi i planit të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Fizibilitetit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për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eAkreditimi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2.0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1A50244" w14:textId="3A67B96B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Blerja e pajisjeve për digjitalizimin (hardueri)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E21CFD" w14:textId="0B8FB232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Hapja e thirrjes për implementimin 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eAkreditimi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28DD851" w14:textId="5D47FFA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Zbatimi dhe mirëmbajtja 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Akreditimi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AD3BCC6" w14:textId="0A4DF6BF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Zbatimi dhe mirëmbajtja e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Akreditimi</w:t>
            </w:r>
          </w:p>
        </w:tc>
      </w:tr>
      <w:tr w:rsidR="00CD348C" w:rsidRPr="00CD348C" w14:paraId="7E3F0B3C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5D1EA938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4EA128" w14:textId="313287CC" w:rsidR="00CD348C" w:rsidRPr="00CD348C" w:rsidRDefault="00CD348C" w:rsidP="00CD348C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Pjesëmarrje në ENQA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Leadership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Programme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2021-22 (1-3 Dhjetor, Kroaci)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F89773C" w14:textId="394E9583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në aktivitet e ENQA dhe EQAR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7B034CF" w14:textId="5665786C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në aktivitet e ENQA dhe EQAR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E68DFE" w14:textId="0DC99B28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në aktivitet e ENQA dhe EQAR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0E203DE" w14:textId="0A5211CB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Pjesëmarrja në aktivitet e ENQA dhe EQAR</w:t>
            </w:r>
          </w:p>
        </w:tc>
      </w:tr>
      <w:tr w:rsidR="00CD348C" w:rsidRPr="00CD348C" w14:paraId="16342BA9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7F7110F2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A418C3" w14:textId="2775F371" w:rsidR="00CD348C" w:rsidRPr="00CD348C" w:rsidRDefault="00CD348C" w:rsidP="00CD348C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Krijimi i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ekipës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punuese për përgatitjen e letrës motivuese dhe aplikimi për ENQA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Affiliate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(SAR)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556CCA1" w14:textId="730900D4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Aktivitetet lidhur me ri-anëtarësimin në ENQA –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DF50386" w14:textId="6719E25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lidhur me ri-anëtarësimin në ENQA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B94E6A6" w14:textId="2D5D2C92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si anëtar i EQAR dhe ENQA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0A614646" w14:textId="4E1497A1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 si anëtar i EQAR dhe ENQA</w:t>
            </w:r>
          </w:p>
        </w:tc>
      </w:tr>
      <w:tr w:rsidR="00CD348C" w:rsidRPr="00CD348C" w14:paraId="79641D40" w14:textId="77777777" w:rsidTr="00295550">
        <w:tc>
          <w:tcPr>
            <w:tcW w:w="1225" w:type="dxa"/>
            <w:vMerge/>
            <w:shd w:val="clear" w:color="auto" w:fill="DBE5F1" w:themeFill="accent1" w:themeFillTint="33"/>
          </w:tcPr>
          <w:p w14:paraId="0BC9F362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D8A9D0A" w14:textId="6949BE5B" w:rsidR="00CD348C" w:rsidRPr="00CD348C" w:rsidRDefault="00CD348C" w:rsidP="00CD348C">
            <w:pPr>
              <w:pStyle w:val="Heading1"/>
              <w:spacing w:before="0" w:after="0"/>
              <w:outlineLvl w:val="0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Dorëzimi i raportit të AKA në </w:t>
            </w:r>
            <w:proofErr w:type="spellStart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MASHTi</w:t>
            </w:r>
            <w:proofErr w:type="spellEnd"/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dhe Qeverinë e Kosovës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B76971" w14:textId="413A198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AKA në MASHTI dhe Qeverinë e Kosovës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54E199" w14:textId="20D8F94D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AKA në MASHTI dhe Qeverinë e Kosovës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F5FAAB5" w14:textId="517A85CA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AKA në MASHTI dhe Qeverinë e Kosovës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424D2F8" w14:textId="073BDDB6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Dorëzimi i raportit të AKA në MASHTI dhe Qeverinë e Kosovës</w:t>
            </w:r>
          </w:p>
        </w:tc>
      </w:tr>
      <w:tr w:rsidR="00DB256E" w:rsidRPr="00CD348C" w14:paraId="32BB361C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0A855601" w14:textId="77777777" w:rsidR="00DB256E" w:rsidRPr="00CD348C" w:rsidRDefault="00DB256E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8410DCD" w14:textId="7DF45D4E" w:rsidR="00DB256E" w:rsidRPr="00CD348C" w:rsidRDefault="00DB256E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DB256E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Bordi i AKA-së mban mbledhjen e rregullt</w:t>
            </w:r>
          </w:p>
        </w:tc>
      </w:tr>
      <w:tr w:rsidR="00CD348C" w:rsidRPr="00CD348C" w14:paraId="74E92915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16CA8C5A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F497A69" w14:textId="778C78AF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aplikacio</w:t>
            </w: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neve të IAL-ve për ri/akreditim</w:t>
            </w:r>
          </w:p>
        </w:tc>
      </w:tr>
      <w:tr w:rsidR="00CD348C" w:rsidRPr="00CD348C" w14:paraId="4EE017DD" w14:textId="77777777" w:rsidTr="008052EC">
        <w:tc>
          <w:tcPr>
            <w:tcW w:w="1225" w:type="dxa"/>
            <w:vMerge/>
            <w:shd w:val="clear" w:color="auto" w:fill="DBE5F1" w:themeFill="accent1" w:themeFillTint="33"/>
          </w:tcPr>
          <w:p w14:paraId="502AA6E7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F51C430" w14:textId="0EEF80EB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Shqyrtimi i listës së ekspertëve</w:t>
            </w:r>
          </w:p>
        </w:tc>
      </w:tr>
      <w:tr w:rsidR="00CD348C" w:rsidRPr="00CD348C" w14:paraId="3EE4A1FD" w14:textId="77777777" w:rsidTr="00CD348C">
        <w:tc>
          <w:tcPr>
            <w:tcW w:w="1225" w:type="dxa"/>
            <w:vMerge/>
            <w:shd w:val="clear" w:color="auto" w:fill="DBE5F1" w:themeFill="accent1" w:themeFillTint="33"/>
          </w:tcPr>
          <w:p w14:paraId="24F4D9D3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0552E78" w14:textId="2B53CD34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Ofrimi i shërbimeve për studentë dhe të diplomuar që lidhen me akreditimin e programeve</w:t>
            </w:r>
          </w:p>
        </w:tc>
      </w:tr>
      <w:tr w:rsidR="00CD348C" w:rsidRPr="00CD348C" w14:paraId="6B5924E4" w14:textId="77777777" w:rsidTr="00CD348C">
        <w:tc>
          <w:tcPr>
            <w:tcW w:w="1225" w:type="dxa"/>
            <w:vMerge/>
            <w:shd w:val="clear" w:color="auto" w:fill="DBE5F1" w:themeFill="accent1" w:themeFillTint="33"/>
          </w:tcPr>
          <w:p w14:paraId="0527898C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8D480AC" w14:textId="41D8C123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Aktivitetet për rekrutimin e stafit të AKA-së</w:t>
            </w:r>
          </w:p>
        </w:tc>
      </w:tr>
      <w:tr w:rsidR="00CD348C" w:rsidRPr="00CD348C" w14:paraId="1A5D2782" w14:textId="77777777" w:rsidTr="008052EC"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E99E5F" w14:textId="77777777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2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76D6233" w14:textId="70AF0A2F" w:rsidR="00CD348C" w:rsidRPr="00CD348C" w:rsidRDefault="00CD348C" w:rsidP="00CD34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D348C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Vijon procesi i monitorimit dhe procedurave pas akredituese</w:t>
            </w:r>
          </w:p>
        </w:tc>
      </w:tr>
    </w:tbl>
    <w:p w14:paraId="37ECA89B" w14:textId="77777777" w:rsidR="0067160E" w:rsidRPr="00CD348C" w:rsidRDefault="0067160E" w:rsidP="00F55B1C">
      <w:pPr>
        <w:rPr>
          <w:lang w:val="sq-AL"/>
        </w:rPr>
      </w:pPr>
    </w:p>
    <w:sectPr w:rsidR="0067160E" w:rsidRPr="00CD348C" w:rsidSect="00D62CB3">
      <w:headerReference w:type="default" r:id="rId11"/>
      <w:footerReference w:type="default" r:id="rId12"/>
      <w:footerReference w:type="first" r:id="rId13"/>
      <w:pgSz w:w="15840" w:h="12240" w:orient="landscape"/>
      <w:pgMar w:top="1142" w:right="1440" w:bottom="1440" w:left="1440" w:header="54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2D57" w14:textId="77777777" w:rsidR="002410B6" w:rsidRDefault="002410B6" w:rsidP="00D62CB3">
      <w:pPr>
        <w:spacing w:line="240" w:lineRule="auto"/>
      </w:pPr>
      <w:r>
        <w:separator/>
      </w:r>
    </w:p>
  </w:endnote>
  <w:endnote w:type="continuationSeparator" w:id="0">
    <w:p w14:paraId="05122F78" w14:textId="77777777" w:rsidR="002410B6" w:rsidRDefault="002410B6" w:rsidP="00D62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eastAsia="Calibri" w:hAnsi="Book Antiqua"/>
        <w:lang w:val="en-US" w:eastAsia="en-US"/>
      </w:rPr>
      <w:id w:val="-1977593945"/>
      <w:docPartObj>
        <w:docPartGallery w:val="Page Numbers (Bottom of Page)"/>
        <w:docPartUnique/>
      </w:docPartObj>
    </w:sdtPr>
    <w:sdtEndPr/>
    <w:sdtContent>
      <w:p w14:paraId="00B94E7C" w14:textId="77777777" w:rsidR="006B177E" w:rsidRPr="00D62CB3" w:rsidRDefault="006B177E" w:rsidP="006B177E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Book Antiqua" w:eastAsia="Calibri" w:hAnsi="Book Antiqua"/>
            <w:sz w:val="18"/>
            <w:lang w:val="en-US" w:eastAsia="en-US"/>
          </w:rPr>
        </w:pPr>
        <w:r w:rsidRPr="00D62CB3">
          <w:rPr>
            <w:rFonts w:ascii="Calibri" w:eastAsia="Calibri" w:hAnsi="Calibri"/>
            <w:noProof/>
            <w:lang w:val="sq-AL"/>
          </w:rPr>
          <w:drawing>
            <wp:anchor distT="0" distB="0" distL="114300" distR="114300" simplePos="0" relativeHeight="251661312" behindDoc="1" locked="0" layoutInCell="1" allowOverlap="1" wp14:anchorId="121F9026" wp14:editId="5FE9C1DE">
              <wp:simplePos x="0" y="0"/>
              <wp:positionH relativeFrom="column">
                <wp:posOffset>7080301</wp:posOffset>
              </wp:positionH>
              <wp:positionV relativeFrom="paragraph">
                <wp:posOffset>-4826</wp:posOffset>
              </wp:positionV>
              <wp:extent cx="1416685" cy="821055"/>
              <wp:effectExtent l="0" t="0" r="0" b="0"/>
              <wp:wrapNone/>
              <wp:docPr id="7" name="Picture 7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68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AKA |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Qendra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 e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Studentëve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,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kati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 2-të, 10000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Prishtinë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,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Kosovë</w:t>
        </w:r>
        <w:proofErr w:type="spellEnd"/>
      </w:p>
      <w:p w14:paraId="6004A4F7" w14:textId="77777777" w:rsidR="006B177E" w:rsidRPr="00D62CB3" w:rsidRDefault="006B177E" w:rsidP="006B177E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Calibri" w:eastAsia="Calibri" w:hAnsi="Calibri"/>
            <w:lang w:val="en-US" w:eastAsia="en-US"/>
          </w:rPr>
        </w:pPr>
        <w:r>
          <w:rPr>
            <w:rFonts w:ascii="Book Antiqua" w:eastAsia="Calibri" w:hAnsi="Book Antiqua"/>
            <w:sz w:val="18"/>
            <w:lang w:val="en-US" w:eastAsia="en-US"/>
          </w:rPr>
          <w:tab/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>Tel. +383 38 213722 | email: akreditimi@rks-gov.net | www.akreditimi.rks-gov.net</w:t>
        </w:r>
        <w:r w:rsidRPr="00D62CB3">
          <w:rPr>
            <w:rFonts w:ascii="Calibri" w:eastAsia="Calibri" w:hAnsi="Calibri"/>
            <w:noProof/>
            <w:lang w:val="en-US" w:eastAsia="en-US"/>
          </w:rPr>
          <w:t xml:space="preserve"> </w:t>
        </w:r>
        <w:r w:rsidRPr="00D62CB3">
          <w:rPr>
            <w:rFonts w:ascii="Calibri" w:eastAsia="Calibri" w:hAnsi="Calibri"/>
            <w:noProof/>
            <w:lang w:val="en-US" w:eastAsia="en-US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eastAsia="Calibri" w:hAnsi="Book Antiqua"/>
        <w:lang w:val="en-US" w:eastAsia="en-US"/>
      </w:rPr>
      <w:id w:val="512804588"/>
      <w:docPartObj>
        <w:docPartGallery w:val="Page Numbers (Bottom of Page)"/>
        <w:docPartUnique/>
      </w:docPartObj>
    </w:sdtPr>
    <w:sdtEndPr/>
    <w:sdtContent>
      <w:p w14:paraId="4562DA4D" w14:textId="77777777" w:rsidR="00D62CB3" w:rsidRPr="00D62CB3" w:rsidRDefault="00D62CB3" w:rsidP="00D62CB3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Book Antiqua" w:eastAsia="Calibri" w:hAnsi="Book Antiqua"/>
            <w:sz w:val="18"/>
            <w:lang w:val="en-US" w:eastAsia="en-US"/>
          </w:rPr>
        </w:pPr>
        <w:r w:rsidRPr="00D62CB3">
          <w:rPr>
            <w:rFonts w:ascii="Calibri" w:eastAsia="Calibri" w:hAnsi="Calibri"/>
            <w:noProof/>
            <w:lang w:val="sq-AL"/>
          </w:rPr>
          <w:drawing>
            <wp:anchor distT="0" distB="0" distL="114300" distR="114300" simplePos="0" relativeHeight="251659264" behindDoc="1" locked="0" layoutInCell="1" allowOverlap="1" wp14:anchorId="2DF87659" wp14:editId="01963531">
              <wp:simplePos x="0" y="0"/>
              <wp:positionH relativeFrom="column">
                <wp:posOffset>7080301</wp:posOffset>
              </wp:positionH>
              <wp:positionV relativeFrom="paragraph">
                <wp:posOffset>-4826</wp:posOffset>
              </wp:positionV>
              <wp:extent cx="1416685" cy="821055"/>
              <wp:effectExtent l="0" t="0" r="0" b="0"/>
              <wp:wrapNone/>
              <wp:docPr id="5" name="Picture 5" descr="A picture containing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6685" cy="821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AKA |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Qendra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 e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Studentëve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,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kati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 2-të, 10000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Prishtinë</w:t>
        </w:r>
        <w:proofErr w:type="spellEnd"/>
        <w:r w:rsidRPr="00D62CB3">
          <w:rPr>
            <w:rFonts w:ascii="Book Antiqua" w:eastAsia="Calibri" w:hAnsi="Book Antiqua"/>
            <w:sz w:val="18"/>
            <w:lang w:val="en-US" w:eastAsia="en-US"/>
          </w:rPr>
          <w:t xml:space="preserve">, </w:t>
        </w:r>
        <w:proofErr w:type="spellStart"/>
        <w:r w:rsidRPr="00D62CB3">
          <w:rPr>
            <w:rFonts w:ascii="Book Antiqua" w:eastAsia="Calibri" w:hAnsi="Book Antiqua"/>
            <w:sz w:val="18"/>
            <w:lang w:val="en-US" w:eastAsia="en-US"/>
          </w:rPr>
          <w:t>Kosovë</w:t>
        </w:r>
        <w:proofErr w:type="spellEnd"/>
      </w:p>
      <w:p w14:paraId="7C5D9A61" w14:textId="36B53EB0" w:rsidR="00D62CB3" w:rsidRPr="00D62CB3" w:rsidRDefault="007E56CF" w:rsidP="00D62CB3">
        <w:pPr>
          <w:tabs>
            <w:tab w:val="center" w:pos="4680"/>
            <w:tab w:val="right" w:pos="9360"/>
          </w:tabs>
          <w:spacing w:line="240" w:lineRule="auto"/>
          <w:jc w:val="center"/>
          <w:rPr>
            <w:rFonts w:ascii="Calibri" w:eastAsia="Calibri" w:hAnsi="Calibri"/>
            <w:lang w:val="en-US" w:eastAsia="en-US"/>
          </w:rPr>
        </w:pPr>
        <w:r>
          <w:rPr>
            <w:rFonts w:ascii="Book Antiqua" w:eastAsia="Calibri" w:hAnsi="Book Antiqua"/>
            <w:sz w:val="18"/>
            <w:lang w:val="en-US" w:eastAsia="en-US"/>
          </w:rPr>
          <w:tab/>
        </w:r>
        <w:r w:rsidR="00D62CB3" w:rsidRPr="00D62CB3">
          <w:rPr>
            <w:rFonts w:ascii="Book Antiqua" w:eastAsia="Calibri" w:hAnsi="Book Antiqua"/>
            <w:sz w:val="18"/>
            <w:lang w:val="en-US" w:eastAsia="en-US"/>
          </w:rPr>
          <w:t>Tel. +383 38 213722 | email: akreditimi@rks-gov.net | www.akreditimi.rks-gov.net</w:t>
        </w:r>
        <w:r w:rsidR="00D62CB3" w:rsidRPr="00D62CB3">
          <w:rPr>
            <w:rFonts w:ascii="Calibri" w:eastAsia="Calibri" w:hAnsi="Calibri"/>
            <w:noProof/>
            <w:lang w:val="en-US" w:eastAsia="en-US"/>
          </w:rPr>
          <w:t xml:space="preserve"> </w:t>
        </w:r>
        <w:r w:rsidR="00D62CB3" w:rsidRPr="00D62CB3">
          <w:rPr>
            <w:rFonts w:ascii="Calibri" w:eastAsia="Calibri" w:hAnsi="Calibri"/>
            <w:noProof/>
            <w:lang w:val="en-US" w:eastAsia="en-US"/>
          </w:rPr>
          <w:tab/>
        </w:r>
      </w:p>
    </w:sdtContent>
  </w:sdt>
  <w:p w14:paraId="0EF113F2" w14:textId="77777777" w:rsidR="00D62CB3" w:rsidRDefault="00D6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5F59" w14:textId="77777777" w:rsidR="002410B6" w:rsidRDefault="002410B6" w:rsidP="00D62CB3">
      <w:pPr>
        <w:spacing w:line="240" w:lineRule="auto"/>
      </w:pPr>
      <w:r>
        <w:separator/>
      </w:r>
    </w:p>
  </w:footnote>
  <w:footnote w:type="continuationSeparator" w:id="0">
    <w:p w14:paraId="3DD390D8" w14:textId="77777777" w:rsidR="002410B6" w:rsidRDefault="002410B6" w:rsidP="00D62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2-Accent1"/>
      <w:tblW w:w="13230" w:type="dxa"/>
      <w:tblInd w:w="-270" w:type="dxa"/>
      <w:tblLayout w:type="fixed"/>
      <w:tblLook w:val="0600" w:firstRow="0" w:lastRow="0" w:firstColumn="0" w:lastColumn="0" w:noHBand="1" w:noVBand="1"/>
    </w:tblPr>
    <w:tblGrid>
      <w:gridCol w:w="1080"/>
      <w:gridCol w:w="3600"/>
      <w:gridCol w:w="2250"/>
      <w:gridCol w:w="2160"/>
      <w:gridCol w:w="2070"/>
      <w:gridCol w:w="2070"/>
    </w:tblGrid>
    <w:tr w:rsidR="00D62CB3" w:rsidRPr="006E1448" w14:paraId="05F976DE" w14:textId="77777777" w:rsidTr="008052EC">
      <w:trPr>
        <w:trHeight w:val="530"/>
      </w:trPr>
      <w:tc>
        <w:tcPr>
          <w:tcW w:w="1080" w:type="dxa"/>
          <w:tcBorders>
            <w:top w:val="single" w:sz="4" w:space="0" w:color="auto"/>
            <w:bottom w:val="single" w:sz="4" w:space="0" w:color="auto"/>
          </w:tcBorders>
          <w:shd w:val="clear" w:color="auto" w:fill="DEEAF6"/>
          <w:vAlign w:val="center"/>
        </w:tcPr>
        <w:p w14:paraId="0CC68827" w14:textId="77777777" w:rsidR="00D62CB3" w:rsidRPr="00D62CB3" w:rsidRDefault="00D62CB3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r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 xml:space="preserve">Muaji 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3761EB8D" w14:textId="77777777" w:rsidR="00D62CB3" w:rsidRPr="00D62CB3" w:rsidRDefault="00D62CB3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r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>Viti 2021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42966095" w14:textId="77777777" w:rsidR="00D62CB3" w:rsidRPr="00D62CB3" w:rsidRDefault="00D62CB3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r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>Viti 2022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1E03FE3C" w14:textId="77777777" w:rsidR="00D62CB3" w:rsidRPr="00D62CB3" w:rsidRDefault="00D62CB3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r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>Viti 2023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/>
          <w:vAlign w:val="center"/>
        </w:tcPr>
        <w:p w14:paraId="1A3D0FED" w14:textId="77777777" w:rsidR="00D62CB3" w:rsidRPr="00D62CB3" w:rsidRDefault="00D62CB3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r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>Viti 2024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EEAF6"/>
          <w:vAlign w:val="center"/>
        </w:tcPr>
        <w:p w14:paraId="3398BF8E" w14:textId="77777777" w:rsidR="00D62CB3" w:rsidRPr="00D62CB3" w:rsidRDefault="00D62CB3" w:rsidP="00D62C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 Light" w:hAnsi="Calibri Light" w:cs="Calibri Light"/>
              <w:sz w:val="20"/>
              <w:szCs w:val="20"/>
              <w:lang w:val="sq-AL"/>
            </w:rPr>
          </w:pPr>
          <w:r w:rsidRPr="00D62CB3">
            <w:rPr>
              <w:rFonts w:ascii="Calibri Light" w:hAnsi="Calibri Light" w:cs="Calibri Light"/>
              <w:sz w:val="20"/>
              <w:szCs w:val="20"/>
              <w:lang w:val="sq-AL"/>
            </w:rPr>
            <w:t>Viti 2025</w:t>
          </w:r>
        </w:p>
      </w:tc>
    </w:tr>
  </w:tbl>
  <w:p w14:paraId="5D36A127" w14:textId="77777777" w:rsidR="00D62CB3" w:rsidRDefault="00D62CB3" w:rsidP="00D6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602"/>
    <w:multiLevelType w:val="multilevel"/>
    <w:tmpl w:val="46AC89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924B4"/>
    <w:multiLevelType w:val="multilevel"/>
    <w:tmpl w:val="6D4C9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F505F"/>
    <w:multiLevelType w:val="multilevel"/>
    <w:tmpl w:val="05C00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880734"/>
    <w:multiLevelType w:val="multilevel"/>
    <w:tmpl w:val="16B45A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9A2370"/>
    <w:multiLevelType w:val="multilevel"/>
    <w:tmpl w:val="7264E1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D7017C"/>
    <w:multiLevelType w:val="multilevel"/>
    <w:tmpl w:val="5210B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F6A85"/>
    <w:multiLevelType w:val="multilevel"/>
    <w:tmpl w:val="968C1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504F29"/>
    <w:multiLevelType w:val="multilevel"/>
    <w:tmpl w:val="1BA86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561024"/>
    <w:multiLevelType w:val="multilevel"/>
    <w:tmpl w:val="D15A0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F77DAE"/>
    <w:multiLevelType w:val="multilevel"/>
    <w:tmpl w:val="804C4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EC41EE"/>
    <w:multiLevelType w:val="multilevel"/>
    <w:tmpl w:val="2C426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6A5CC3"/>
    <w:multiLevelType w:val="multilevel"/>
    <w:tmpl w:val="035423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2562AC"/>
    <w:multiLevelType w:val="multilevel"/>
    <w:tmpl w:val="425AC5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205D3C"/>
    <w:multiLevelType w:val="multilevel"/>
    <w:tmpl w:val="0322A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0E"/>
    <w:rsid w:val="00037F0E"/>
    <w:rsid w:val="00073794"/>
    <w:rsid w:val="000846BD"/>
    <w:rsid w:val="000E7E99"/>
    <w:rsid w:val="000F2D10"/>
    <w:rsid w:val="000F3E49"/>
    <w:rsid w:val="001344BC"/>
    <w:rsid w:val="001A6202"/>
    <w:rsid w:val="001D5D6D"/>
    <w:rsid w:val="0020588C"/>
    <w:rsid w:val="00237F87"/>
    <w:rsid w:val="002410B6"/>
    <w:rsid w:val="002920BE"/>
    <w:rsid w:val="002A384B"/>
    <w:rsid w:val="002E10F0"/>
    <w:rsid w:val="002F37BF"/>
    <w:rsid w:val="002F6525"/>
    <w:rsid w:val="00321CE1"/>
    <w:rsid w:val="00322719"/>
    <w:rsid w:val="00322A7C"/>
    <w:rsid w:val="0033235E"/>
    <w:rsid w:val="00332718"/>
    <w:rsid w:val="00336499"/>
    <w:rsid w:val="00387CC3"/>
    <w:rsid w:val="003D1E8B"/>
    <w:rsid w:val="003D2860"/>
    <w:rsid w:val="003E12D9"/>
    <w:rsid w:val="00404729"/>
    <w:rsid w:val="004072F8"/>
    <w:rsid w:val="00440796"/>
    <w:rsid w:val="004426CE"/>
    <w:rsid w:val="00460F6E"/>
    <w:rsid w:val="004C57A6"/>
    <w:rsid w:val="004F1FEA"/>
    <w:rsid w:val="00517733"/>
    <w:rsid w:val="00527E93"/>
    <w:rsid w:val="0053562E"/>
    <w:rsid w:val="00572726"/>
    <w:rsid w:val="005B6D3A"/>
    <w:rsid w:val="005E5210"/>
    <w:rsid w:val="00616A12"/>
    <w:rsid w:val="00632D78"/>
    <w:rsid w:val="0067160E"/>
    <w:rsid w:val="006810E6"/>
    <w:rsid w:val="006B177E"/>
    <w:rsid w:val="006C385E"/>
    <w:rsid w:val="006E1448"/>
    <w:rsid w:val="007962E1"/>
    <w:rsid w:val="007E56CF"/>
    <w:rsid w:val="008052EC"/>
    <w:rsid w:val="008702B1"/>
    <w:rsid w:val="008722F6"/>
    <w:rsid w:val="0092512C"/>
    <w:rsid w:val="00925EE2"/>
    <w:rsid w:val="00937FED"/>
    <w:rsid w:val="00994F5C"/>
    <w:rsid w:val="009B093C"/>
    <w:rsid w:val="009D5588"/>
    <w:rsid w:val="009F2266"/>
    <w:rsid w:val="00A31E09"/>
    <w:rsid w:val="00AA63D1"/>
    <w:rsid w:val="00AB4217"/>
    <w:rsid w:val="00AB5116"/>
    <w:rsid w:val="00AF0480"/>
    <w:rsid w:val="00BB2749"/>
    <w:rsid w:val="00BE7568"/>
    <w:rsid w:val="00BF57AA"/>
    <w:rsid w:val="00CC1363"/>
    <w:rsid w:val="00CC25AC"/>
    <w:rsid w:val="00CD348C"/>
    <w:rsid w:val="00CF309C"/>
    <w:rsid w:val="00D01AAA"/>
    <w:rsid w:val="00D20760"/>
    <w:rsid w:val="00D53EDE"/>
    <w:rsid w:val="00D62CB3"/>
    <w:rsid w:val="00D8606E"/>
    <w:rsid w:val="00DB256E"/>
    <w:rsid w:val="00DC59CD"/>
    <w:rsid w:val="00DD3A28"/>
    <w:rsid w:val="00DE4F94"/>
    <w:rsid w:val="00DE63EF"/>
    <w:rsid w:val="00DF7B41"/>
    <w:rsid w:val="00E27C93"/>
    <w:rsid w:val="00E440D8"/>
    <w:rsid w:val="00E5769E"/>
    <w:rsid w:val="00E87223"/>
    <w:rsid w:val="00EB415D"/>
    <w:rsid w:val="00EE186E"/>
    <w:rsid w:val="00F042A4"/>
    <w:rsid w:val="00F25DC4"/>
    <w:rsid w:val="00F55B1C"/>
    <w:rsid w:val="00F642DA"/>
    <w:rsid w:val="00F71664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CE84"/>
  <w15:docId w15:val="{8B32AADC-A587-4047-BD21-C2A3AD9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q-A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7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F57AA"/>
    <w:pPr>
      <w:ind w:left="720"/>
      <w:contextualSpacing/>
    </w:pPr>
  </w:style>
  <w:style w:type="character" w:customStyle="1" w:styleId="markedcontent">
    <w:name w:val="markedcontent"/>
    <w:basedOn w:val="DefaultParagraphFont"/>
    <w:rsid w:val="00AF0480"/>
  </w:style>
  <w:style w:type="table" w:styleId="TableGridLight">
    <w:name w:val="Grid Table Light"/>
    <w:basedOn w:val="TableNormal"/>
    <w:uiPriority w:val="40"/>
    <w:rsid w:val="00AF048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8702B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39"/>
    <w:rsid w:val="008722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A31E09"/>
  </w:style>
  <w:style w:type="character" w:customStyle="1" w:styleId="highlight">
    <w:name w:val="highlight"/>
    <w:basedOn w:val="DefaultParagraphFont"/>
    <w:rsid w:val="00BB2749"/>
  </w:style>
  <w:style w:type="character" w:customStyle="1" w:styleId="Heading1Char">
    <w:name w:val="Heading 1 Char"/>
    <w:basedOn w:val="DefaultParagraphFont"/>
    <w:link w:val="Heading1"/>
    <w:uiPriority w:val="9"/>
    <w:rsid w:val="00D62CB3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62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B3"/>
  </w:style>
  <w:style w:type="paragraph" w:styleId="Footer">
    <w:name w:val="footer"/>
    <w:basedOn w:val="Normal"/>
    <w:link w:val="FooterChar"/>
    <w:uiPriority w:val="99"/>
    <w:unhideWhenUsed/>
    <w:rsid w:val="00D62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B3"/>
  </w:style>
  <w:style w:type="table" w:customStyle="1" w:styleId="TableGrid1">
    <w:name w:val="Table Grid1"/>
    <w:basedOn w:val="TableNormal"/>
    <w:next w:val="TableGrid"/>
    <w:uiPriority w:val="39"/>
    <w:rsid w:val="00D62CB3"/>
    <w:pPr>
      <w:spacing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D4B7-2837-483D-82EE-B8B917F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2022-11-30T09:33:00Z</dcterms:created>
  <dcterms:modified xsi:type="dcterms:W3CDTF">2022-12-02T08:53:00Z</dcterms:modified>
</cp:coreProperties>
</file>